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DD6" w:rsidRDefault="00BE747A">
      <w:proofErr w:type="spellStart"/>
      <w:r>
        <w:rPr>
          <w:lang w:val="fr-CH"/>
        </w:rPr>
        <w:t>Review</w:t>
      </w:r>
      <w:proofErr w:type="spellEnd"/>
      <w:r>
        <w:rPr>
          <w:lang w:val="fr-CH"/>
        </w:rPr>
        <w:t xml:space="preserve"> </w:t>
      </w:r>
      <w:r>
        <w:t>jof-1376489</w:t>
      </w:r>
    </w:p>
    <w:p w:rsidR="00BE747A" w:rsidRDefault="00BE747A"/>
    <w:p w:rsidR="009517A8" w:rsidRDefault="009517A8">
      <w:r>
        <w:t>An interesting new hypothesis has been tested with a sophisticated and elegant experimental design</w:t>
      </w:r>
      <w:r w:rsidR="00BA1B26">
        <w:t>, i.e</w:t>
      </w:r>
      <w:proofErr w:type="gramStart"/>
      <w:r w:rsidR="00BA1B26">
        <w:t xml:space="preserve">. </w:t>
      </w:r>
      <w:r>
        <w:t>.</w:t>
      </w:r>
      <w:proofErr w:type="gramEnd"/>
      <w:r w:rsidR="00633159">
        <w:t xml:space="preserve"> </w:t>
      </w:r>
      <w:proofErr w:type="gramStart"/>
      <w:r w:rsidR="00633159">
        <w:t>that</w:t>
      </w:r>
      <w:proofErr w:type="gramEnd"/>
      <w:r w:rsidR="00633159">
        <w:t xml:space="preserve"> black fungi associated with ants hep to detoxify the atmosphere of the ants inhabited </w:t>
      </w:r>
      <w:proofErr w:type="spellStart"/>
      <w:r w:rsidR="00633159">
        <w:t>domitia</w:t>
      </w:r>
      <w:proofErr w:type="spellEnd"/>
      <w:r w:rsidR="00633159">
        <w:t>.</w:t>
      </w:r>
      <w:r w:rsidR="00743A89">
        <w:t xml:space="preserve"> The provided evidence seems to sustain this hypothesis.</w:t>
      </w:r>
    </w:p>
    <w:p w:rsidR="006745CA" w:rsidRDefault="006745CA"/>
    <w:p w:rsidR="009517A8" w:rsidRDefault="009517A8">
      <w:r>
        <w:t xml:space="preserve">Material and methods </w:t>
      </w:r>
      <w:proofErr w:type="gramStart"/>
      <w:r>
        <w:t>are described</w:t>
      </w:r>
      <w:proofErr w:type="gramEnd"/>
      <w:r>
        <w:t xml:space="preserve"> in depth.</w:t>
      </w:r>
      <w:r w:rsidR="00331D9F">
        <w:t xml:space="preserve"> The </w:t>
      </w:r>
      <w:r w:rsidR="00331D9F" w:rsidRPr="00331D9F">
        <w:t xml:space="preserve">Principal Component Analysis (PCA) of the </w:t>
      </w:r>
      <w:r w:rsidR="00BA1B26">
        <w:t>identi</w:t>
      </w:r>
      <w:r w:rsidR="00331D9F" w:rsidRPr="00331D9F">
        <w:t>fied VOCs</w:t>
      </w:r>
      <w:r w:rsidR="00BA1B26">
        <w:t xml:space="preserve"> shows a clear differential distribution of the </w:t>
      </w:r>
      <w:proofErr w:type="gramStart"/>
      <w:r w:rsidR="00BA1B26">
        <w:t>3</w:t>
      </w:r>
      <w:proofErr w:type="gramEnd"/>
      <w:r w:rsidR="00BA1B26">
        <w:t xml:space="preserve"> compartments.</w:t>
      </w:r>
    </w:p>
    <w:p w:rsidR="009517A8" w:rsidRDefault="009517A8">
      <w:proofErr w:type="spellStart"/>
      <w:r>
        <w:t>Neithertheless</w:t>
      </w:r>
      <w:proofErr w:type="spellEnd"/>
      <w:r>
        <w:t xml:space="preserve">, some questions still </w:t>
      </w:r>
      <w:proofErr w:type="spellStart"/>
      <w:r>
        <w:t>araise</w:t>
      </w:r>
      <w:proofErr w:type="spellEnd"/>
      <w:r>
        <w:t>.</w:t>
      </w:r>
      <w:r w:rsidR="00191189">
        <w:t xml:space="preserve"> These are the following ones:</w:t>
      </w:r>
    </w:p>
    <w:p w:rsidR="009517A8" w:rsidRDefault="009517A8">
      <w:r>
        <w:t>What is the species of the black fungus associated with thes</w:t>
      </w:r>
      <w:r w:rsidR="00331D9F">
        <w:t>e ants?</w:t>
      </w:r>
    </w:p>
    <w:p w:rsidR="009517A8" w:rsidRDefault="009517A8">
      <w:r>
        <w:t>Was it isolated and genetically described</w:t>
      </w:r>
      <w:r w:rsidR="00331D9F">
        <w:t>?</w:t>
      </w:r>
      <w:r>
        <w:t xml:space="preserve"> At least </w:t>
      </w:r>
      <w:proofErr w:type="gramStart"/>
      <w:r>
        <w:t>morphologically</w:t>
      </w:r>
      <w:proofErr w:type="gramEnd"/>
      <w:r>
        <w:t xml:space="preserve"> </w:t>
      </w:r>
      <w:r w:rsidR="00331D9F">
        <w:t>described?</w:t>
      </w:r>
    </w:p>
    <w:p w:rsidR="009517A8" w:rsidRDefault="009517A8">
      <w:r>
        <w:t>Please provide this information.</w:t>
      </w:r>
    </w:p>
    <w:p w:rsidR="009517A8" w:rsidRDefault="009517A8">
      <w:r>
        <w:t xml:space="preserve">Was the black fungus present in empty </w:t>
      </w:r>
      <w:proofErr w:type="spellStart"/>
      <w:r>
        <w:t>domatia</w:t>
      </w:r>
      <w:proofErr w:type="spellEnd"/>
      <w:r>
        <w:t>?</w:t>
      </w:r>
    </w:p>
    <w:p w:rsidR="009517A8" w:rsidRDefault="009517A8">
      <w:proofErr w:type="gramStart"/>
      <w:r>
        <w:t>Is the VOCs emitted spectrum of the black fungus known</w:t>
      </w:r>
      <w:proofErr w:type="gramEnd"/>
      <w:r>
        <w:t>?</w:t>
      </w:r>
    </w:p>
    <w:p w:rsidR="009517A8" w:rsidRDefault="009517A8">
      <w:proofErr w:type="gramStart"/>
      <w:r>
        <w:t>Referring to table 1,</w:t>
      </w:r>
      <w:proofErr w:type="gramEnd"/>
      <w:r>
        <w:t xml:space="preserve"> </w:t>
      </w:r>
      <w:proofErr w:type="gramStart"/>
      <w:r>
        <w:t>it</w:t>
      </w:r>
      <w:proofErr w:type="gramEnd"/>
      <w:r>
        <w:t xml:space="preserve"> seems that the possibility that your black fungus emits VOCS has not been taken into account.</w:t>
      </w:r>
    </w:p>
    <w:p w:rsidR="00331D9F" w:rsidRDefault="00331D9F">
      <w:r>
        <w:t>Are you sure black fungi do not emit VOCs at all?</w:t>
      </w:r>
    </w:p>
    <w:p w:rsidR="009517A8" w:rsidRDefault="00191189">
      <w:r>
        <w:t xml:space="preserve">What is the food resource used by the fungus inside the </w:t>
      </w:r>
      <w:proofErr w:type="spellStart"/>
      <w:r>
        <w:t>domitia</w:t>
      </w:r>
      <w:proofErr w:type="spellEnd"/>
      <w:r>
        <w:t>?</w:t>
      </w:r>
    </w:p>
    <w:p w:rsidR="00191189" w:rsidRDefault="00191189" w:rsidP="00BE747A"/>
    <w:p w:rsidR="00633159" w:rsidRDefault="006745CA" w:rsidP="00BE747A">
      <w:r>
        <w:t>Corrections</w:t>
      </w:r>
    </w:p>
    <w:p w:rsidR="006745CA" w:rsidRDefault="006745CA" w:rsidP="006745CA">
      <w:pPr>
        <w:pStyle w:val="Default"/>
        <w:rPr>
          <w:rFonts w:asciiTheme="minorHAnsi" w:hAnsiTheme="minorHAnsi" w:cstheme="minorHAnsi"/>
          <w:sz w:val="22"/>
          <w:szCs w:val="22"/>
          <w:lang w:val="en-US"/>
        </w:rPr>
      </w:pPr>
      <w:r w:rsidRPr="006745CA">
        <w:rPr>
          <w:rFonts w:asciiTheme="minorHAnsi" w:hAnsiTheme="minorHAnsi" w:cstheme="minorHAnsi"/>
          <w:sz w:val="22"/>
          <w:szCs w:val="22"/>
          <w:lang w:val="en-US"/>
        </w:rPr>
        <w:t>In the abstract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, the expression </w:t>
      </w:r>
      <w:r w:rsidRPr="006745CA">
        <w:rPr>
          <w:rFonts w:asciiTheme="minorHAnsi" w:hAnsiTheme="minorHAnsi" w:cstheme="minorHAnsi"/>
          <w:sz w:val="22"/>
          <w:szCs w:val="22"/>
          <w:lang w:val="en-US"/>
        </w:rPr>
        <w:t>“</w:t>
      </w:r>
      <w:r w:rsidRPr="006745CA">
        <w:rPr>
          <w:rFonts w:asciiTheme="minorHAnsi" w:hAnsiTheme="minorHAnsi" w:cstheme="minorHAnsi"/>
          <w:sz w:val="22"/>
          <w:szCs w:val="22"/>
          <w:lang w:val="en-US"/>
        </w:rPr>
        <w:t>as the by far most dominant</w:t>
      </w:r>
      <w:r w:rsidRPr="006745CA">
        <w:rPr>
          <w:rFonts w:asciiTheme="minorHAnsi" w:hAnsiTheme="minorHAnsi" w:cstheme="minorHAnsi"/>
          <w:sz w:val="22"/>
          <w:szCs w:val="22"/>
          <w:lang w:val="en-US"/>
        </w:rPr>
        <w:t> »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 must be replaced by “</w:t>
      </w:r>
      <w:r w:rsidRPr="006745CA">
        <w:rPr>
          <w:rFonts w:asciiTheme="minorHAnsi" w:hAnsiTheme="minorHAnsi" w:cstheme="minorHAnsi"/>
          <w:sz w:val="22"/>
          <w:szCs w:val="22"/>
          <w:lang w:val="en-US"/>
        </w:rPr>
        <w:t>and by far the most dominant volatile</w:t>
      </w:r>
      <w:r>
        <w:rPr>
          <w:rFonts w:asciiTheme="minorHAnsi" w:hAnsiTheme="minorHAnsi" w:cstheme="minorHAnsi"/>
          <w:sz w:val="22"/>
          <w:szCs w:val="22"/>
          <w:lang w:val="en-US"/>
        </w:rPr>
        <w:t>”.</w:t>
      </w:r>
    </w:p>
    <w:p w:rsidR="006745CA" w:rsidRDefault="006745CA" w:rsidP="006745CA">
      <w:pPr>
        <w:pStyle w:val="Default"/>
        <w:rPr>
          <w:rFonts w:asciiTheme="minorHAnsi" w:hAnsiTheme="minorHAnsi" w:cstheme="minorHAnsi"/>
          <w:sz w:val="22"/>
          <w:szCs w:val="22"/>
          <w:lang w:val="en-US"/>
        </w:rPr>
      </w:pPr>
    </w:p>
    <w:p w:rsidR="006745CA" w:rsidRDefault="006745CA" w:rsidP="006745CA">
      <w:pPr>
        <w:pStyle w:val="Default"/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>Lines 53-56. This sentence has to be reformulated for a better reading and understanding: “</w:t>
      </w:r>
      <w:r w:rsidRPr="006745CA">
        <w:rPr>
          <w:rFonts w:asciiTheme="minorHAnsi" w:hAnsiTheme="minorHAnsi" w:cstheme="minorHAnsi"/>
          <w:sz w:val="22"/>
          <w:szCs w:val="22"/>
          <w:lang w:val="en-US"/>
        </w:rPr>
        <w:t>Together with the observed ant behavior and recurrent species restricted to these habitats (</w:t>
      </w:r>
      <w:proofErr w:type="spellStart"/>
      <w:r w:rsidRPr="006745CA">
        <w:rPr>
          <w:rFonts w:asciiTheme="minorHAnsi" w:hAnsiTheme="minorHAnsi" w:cstheme="minorHAnsi"/>
          <w:sz w:val="22"/>
          <w:szCs w:val="22"/>
          <w:lang w:val="en-US"/>
        </w:rPr>
        <w:t>Voglmayr</w:t>
      </w:r>
      <w:proofErr w:type="spellEnd"/>
      <w:r w:rsidRPr="006745CA">
        <w:rPr>
          <w:rFonts w:asciiTheme="minorHAnsi" w:hAnsiTheme="minorHAnsi" w:cstheme="minorHAnsi"/>
          <w:sz w:val="22"/>
          <w:szCs w:val="22"/>
          <w:lang w:val="en-US"/>
        </w:rPr>
        <w:t xml:space="preserve"> et al., 2011, </w:t>
      </w:r>
      <w:proofErr w:type="spellStart"/>
      <w:r w:rsidRPr="006745CA">
        <w:rPr>
          <w:rFonts w:asciiTheme="minorHAnsi" w:hAnsiTheme="minorHAnsi" w:cstheme="minorHAnsi"/>
          <w:sz w:val="22"/>
          <w:szCs w:val="22"/>
          <w:lang w:val="en-US"/>
        </w:rPr>
        <w:t>Quan</w:t>
      </w:r>
      <w:proofErr w:type="spellEnd"/>
      <w:r w:rsidRPr="006745CA">
        <w:rPr>
          <w:rFonts w:asciiTheme="minorHAnsi" w:hAnsiTheme="minorHAnsi" w:cstheme="minorHAnsi"/>
          <w:sz w:val="22"/>
          <w:szCs w:val="22"/>
          <w:lang w:val="en-US"/>
        </w:rPr>
        <w:t xml:space="preserve"> et al., 2020), this suggests a mutualistic nature of ant-associated </w:t>
      </w:r>
      <w:proofErr w:type="spellStart"/>
      <w:r w:rsidRPr="006745CA">
        <w:rPr>
          <w:rFonts w:asciiTheme="minorHAnsi" w:hAnsiTheme="minorHAnsi" w:cstheme="minorHAnsi"/>
          <w:sz w:val="22"/>
          <w:szCs w:val="22"/>
          <w:lang w:val="en-US"/>
        </w:rPr>
        <w:t>Chaetothyriales</w:t>
      </w:r>
      <w:proofErr w:type="spellEnd"/>
      <w:r w:rsidRPr="006745CA">
        <w:rPr>
          <w:rFonts w:asciiTheme="minorHAnsi" w:hAnsiTheme="minorHAnsi" w:cstheme="minorHAnsi"/>
          <w:sz w:val="22"/>
          <w:szCs w:val="22"/>
          <w:lang w:val="en-US"/>
        </w:rPr>
        <w:t>, rather than a fortuitous colo</w:t>
      </w:r>
      <w:r>
        <w:rPr>
          <w:rFonts w:asciiTheme="minorHAnsi" w:hAnsiTheme="minorHAnsi" w:cstheme="minorHAnsi"/>
          <w:sz w:val="22"/>
          <w:szCs w:val="22"/>
          <w:lang w:val="en-US"/>
        </w:rPr>
        <w:t>nization of a suitable niche.”</w:t>
      </w:r>
      <w:bookmarkStart w:id="0" w:name="_GoBack"/>
      <w:bookmarkEnd w:id="0"/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</w:p>
    <w:p w:rsidR="006745CA" w:rsidRPr="006745CA" w:rsidRDefault="006745CA" w:rsidP="006745CA">
      <w:pPr>
        <w:pStyle w:val="Default"/>
        <w:rPr>
          <w:rFonts w:asciiTheme="minorHAnsi" w:hAnsiTheme="minorHAnsi" w:cstheme="minorHAnsi"/>
          <w:sz w:val="22"/>
          <w:szCs w:val="22"/>
          <w:lang w:val="en-US"/>
        </w:rPr>
      </w:pPr>
    </w:p>
    <w:p w:rsidR="00BE747A" w:rsidRDefault="00BE747A" w:rsidP="00BE747A">
      <w:r>
        <w:t>Citation in the text: R</w:t>
      </w:r>
      <w:r>
        <w:t>eference numbers should be placed in square brackets [ ], and placed before the punctuation; for example [1], [1–3] or [1</w:t>
      </w:r>
      <w:proofErr w:type="gramStart"/>
      <w:r>
        <w:t>,3</w:t>
      </w:r>
      <w:proofErr w:type="gramEnd"/>
      <w:r>
        <w:t>].</w:t>
      </w:r>
    </w:p>
    <w:p w:rsidR="00191189" w:rsidRDefault="00191189" w:rsidP="00BE747A">
      <w:pPr>
        <w:rPr>
          <w:lang w:val="en-US"/>
        </w:rPr>
      </w:pPr>
    </w:p>
    <w:p w:rsidR="00BE747A" w:rsidRDefault="00BE747A" w:rsidP="00BE747A">
      <w:pPr>
        <w:rPr>
          <w:lang w:val="en-US"/>
        </w:rPr>
      </w:pPr>
      <w:r w:rsidRPr="00BE747A">
        <w:rPr>
          <w:lang w:val="en-US"/>
        </w:rPr>
        <w:t xml:space="preserve">Some back matter is </w:t>
      </w:r>
      <w:proofErr w:type="gramStart"/>
      <w:r w:rsidRPr="00BE747A">
        <w:rPr>
          <w:lang w:val="en-US"/>
        </w:rPr>
        <w:t>missing</w:t>
      </w:r>
      <w:r w:rsidR="00633159">
        <w:rPr>
          <w:lang w:val="en-US"/>
        </w:rPr>
        <w:t>:</w:t>
      </w:r>
      <w:proofErr w:type="gramEnd"/>
      <w:r w:rsidRPr="00BE747A">
        <w:rPr>
          <w:lang w:val="en-US"/>
        </w:rPr>
        <w:t xml:space="preserve"> </w:t>
      </w:r>
      <w:r>
        <w:rPr>
          <w:lang w:val="en-US"/>
        </w:rPr>
        <w:t>Author Contributions, Funding</w:t>
      </w:r>
    </w:p>
    <w:p w:rsidR="00BE747A" w:rsidRDefault="00BE747A" w:rsidP="00BE747A">
      <w:pPr>
        <w:rPr>
          <w:lang w:val="en-US"/>
        </w:rPr>
      </w:pPr>
      <w:r>
        <w:rPr>
          <w:lang w:val="en-US"/>
        </w:rPr>
        <w:t>The reference st</w:t>
      </w:r>
      <w:r w:rsidR="00191189">
        <w:rPr>
          <w:lang w:val="en-US"/>
        </w:rPr>
        <w:t>y</w:t>
      </w:r>
      <w:r>
        <w:rPr>
          <w:lang w:val="en-US"/>
        </w:rPr>
        <w:t xml:space="preserve">le does not respect the instructions for authors of the journal. </w:t>
      </w:r>
      <w:r w:rsidR="00191189">
        <w:rPr>
          <w:lang w:val="en-US"/>
        </w:rPr>
        <w:t xml:space="preserve">This has to </w:t>
      </w:r>
      <w:proofErr w:type="gramStart"/>
      <w:r w:rsidR="00191189">
        <w:rPr>
          <w:lang w:val="en-US"/>
        </w:rPr>
        <w:t>be corrected</w:t>
      </w:r>
      <w:proofErr w:type="gramEnd"/>
      <w:r w:rsidR="00191189">
        <w:rPr>
          <w:lang w:val="en-US"/>
        </w:rPr>
        <w:t>.</w:t>
      </w:r>
    </w:p>
    <w:p w:rsidR="00BE747A" w:rsidRDefault="00BE747A" w:rsidP="00BE747A">
      <w:r>
        <w:t xml:space="preserve">The references </w:t>
      </w:r>
      <w:proofErr w:type="gramStart"/>
      <w:r>
        <w:t xml:space="preserve">must </w:t>
      </w:r>
      <w:r>
        <w:t>be numbered</w:t>
      </w:r>
      <w:proofErr w:type="gramEnd"/>
      <w:r>
        <w:t xml:space="preserve"> in the order they appear in the text.</w:t>
      </w:r>
    </w:p>
    <w:p w:rsidR="00BE747A" w:rsidRDefault="00191189" w:rsidP="00BE747A">
      <w:r>
        <w:t xml:space="preserve">The font in the supplementary material must be </w:t>
      </w:r>
      <w:r w:rsidRPr="00191189">
        <w:t>Palatino Linotype</w:t>
      </w:r>
      <w:r>
        <w:t xml:space="preserve"> as in the main manuscript</w:t>
      </w:r>
    </w:p>
    <w:sectPr w:rsidR="00BE74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altName w:val="Palatino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47A"/>
    <w:rsid w:val="00100677"/>
    <w:rsid w:val="00191189"/>
    <w:rsid w:val="00331D9F"/>
    <w:rsid w:val="003A6F55"/>
    <w:rsid w:val="006164DB"/>
    <w:rsid w:val="00633159"/>
    <w:rsid w:val="006745CA"/>
    <w:rsid w:val="00743A89"/>
    <w:rsid w:val="007A74EF"/>
    <w:rsid w:val="009517A8"/>
    <w:rsid w:val="00BA1B26"/>
    <w:rsid w:val="00BD4597"/>
    <w:rsid w:val="00BE747A"/>
    <w:rsid w:val="00D25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D84EFA"/>
  <w15:chartTrackingRefBased/>
  <w15:docId w15:val="{CA5C0CEB-B9AA-4CA1-99E9-068DBFC19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6745CA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HES-SO Genève</Company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Lefort François (HES)</dc:creator>
  <cp:keywords/>
  <dc:description/>
  <cp:lastModifiedBy>Lefort François (HES)</cp:lastModifiedBy>
  <cp:revision>4</cp:revision>
  <dcterms:created xsi:type="dcterms:W3CDTF">2021-09-01T12:48:00Z</dcterms:created>
  <dcterms:modified xsi:type="dcterms:W3CDTF">2021-09-01T14:24:00Z</dcterms:modified>
</cp:coreProperties>
</file>