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79CF8"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Reviewer 2: </w:t>
      </w:r>
    </w:p>
    <w:p w14:paraId="7E079CF9"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 authors have done a fine job, but some changes need to make it a great contribution to this literature.</w:t>
      </w:r>
    </w:p>
    <w:p w14:paraId="7E079CFA"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CFB" w14:textId="77777777" w:rsidR="00744B85" w:rsidRDefault="004B0E41">
      <w:pPr>
        <w:numPr>
          <w:ilvl w:val="0"/>
          <w:numId w:val="2"/>
        </w:numPr>
        <w:rPr>
          <w:rFonts w:ascii="Times New Roman" w:hAnsi="Times New Roman"/>
          <w:sz w:val="20"/>
          <w:szCs w:val="20"/>
        </w:rPr>
      </w:pPr>
      <w:r>
        <w:rPr>
          <w:rFonts w:ascii="Times New Roman" w:hAnsi="Times New Roman"/>
          <w:kern w:val="21"/>
          <w:sz w:val="20"/>
          <w:szCs w:val="20"/>
        </w:rPr>
        <w:t>Abstract:</w:t>
      </w:r>
    </w:p>
    <w:p w14:paraId="7E079CFC"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 description of the following procedure, “surgical combination: modified Mitchell’s osteotomy performed for the first metatarsal neck and shortening oblique osteotomy performed for the lateral four metatarsal necks” should be simplified.</w:t>
      </w:r>
    </w:p>
    <w:p w14:paraId="7E079CFD"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for your important suggestion. </w:t>
      </w:r>
    </w:p>
    <w:p w14:paraId="7E079CFE" w14:textId="6A3A3FE3" w:rsidR="00744B85" w:rsidRDefault="004B0E41">
      <w:pPr>
        <w:ind w:left="283"/>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We have attempted to simplify the sentence, correcting it as follows: “</w:t>
      </w:r>
      <w:r w:rsidR="003B1906" w:rsidRPr="003B1906">
        <w:rPr>
          <w:rFonts w:ascii="Times New Roman" w:eastAsia="Arial Unicode MS" w:hAnsi="Times New Roman" w:cs="Arial Unicode MS"/>
          <w:kern w:val="0"/>
          <w:sz w:val="20"/>
          <w:szCs w:val="20"/>
        </w:rPr>
        <w:t>modified Mitchell’s osteotomy</w:t>
      </w:r>
      <w:r w:rsidR="003B1906" w:rsidRPr="003B1906">
        <w:rPr>
          <w:rFonts w:ascii="Times New Roman" w:eastAsia="Arial Unicode MS" w:hAnsi="Times New Roman" w:cs="Arial Unicode MS"/>
          <w:color w:val="FF0000"/>
          <w:kern w:val="0"/>
          <w:sz w:val="20"/>
          <w:szCs w:val="20"/>
        </w:rPr>
        <w:t xml:space="preserve"> (</w:t>
      </w:r>
      <w:proofErr w:type="spellStart"/>
      <w:r w:rsidR="003B1906" w:rsidRPr="003B1906">
        <w:rPr>
          <w:rFonts w:ascii="Times New Roman" w:eastAsia="Arial Unicode MS" w:hAnsi="Times New Roman" w:cs="Arial Unicode MS"/>
          <w:color w:val="FF0000"/>
          <w:kern w:val="0"/>
          <w:sz w:val="20"/>
          <w:szCs w:val="20"/>
        </w:rPr>
        <w:t>mMO</w:t>
      </w:r>
      <w:proofErr w:type="spellEnd"/>
      <w:r w:rsidR="003B1906" w:rsidRPr="003B1906">
        <w:rPr>
          <w:rFonts w:ascii="Times New Roman" w:eastAsia="Arial Unicode MS" w:hAnsi="Times New Roman" w:cs="Arial Unicode MS"/>
          <w:color w:val="FF0000"/>
          <w:kern w:val="0"/>
          <w:sz w:val="20"/>
          <w:szCs w:val="20"/>
        </w:rPr>
        <w:t xml:space="preserve">) of </w:t>
      </w:r>
      <w:r w:rsidR="003B1906" w:rsidRPr="003B1906">
        <w:rPr>
          <w:rFonts w:ascii="Times New Roman" w:eastAsia="Arial Unicode MS" w:hAnsi="Times New Roman" w:cs="Arial Unicode MS"/>
          <w:kern w:val="0"/>
          <w:sz w:val="20"/>
          <w:szCs w:val="20"/>
        </w:rPr>
        <w:t xml:space="preserve">the first metatarsal and shortening oblique osteotomy </w:t>
      </w:r>
      <w:r w:rsidR="003B1906" w:rsidRPr="003B1906">
        <w:rPr>
          <w:rFonts w:ascii="Times New Roman" w:eastAsia="Arial Unicode MS" w:hAnsi="Times New Roman" w:cs="Arial Unicode MS"/>
          <w:color w:val="FF0000"/>
          <w:kern w:val="0"/>
          <w:sz w:val="20"/>
          <w:szCs w:val="20"/>
        </w:rPr>
        <w:t>of</w:t>
      </w:r>
      <w:r w:rsidR="003B1906" w:rsidRPr="003B1906">
        <w:rPr>
          <w:rFonts w:ascii="Times New Roman" w:eastAsia="Arial Unicode MS" w:hAnsi="Times New Roman" w:cs="Arial Unicode MS"/>
          <w:kern w:val="0"/>
          <w:sz w:val="20"/>
          <w:szCs w:val="20"/>
        </w:rPr>
        <w:t xml:space="preserve"> the lateral four metatarsals</w:t>
      </w:r>
      <w:r>
        <w:rPr>
          <w:rFonts w:ascii="Times New Roman" w:hAnsi="Times New Roman"/>
          <w:color w:val="FF0000"/>
          <w:kern w:val="21"/>
          <w:sz w:val="20"/>
          <w:szCs w:val="20"/>
          <w:u w:color="FF0000"/>
        </w:rPr>
        <w:t xml:space="preserve">”. </w:t>
      </w:r>
      <w:r>
        <w:rPr>
          <w:rFonts w:ascii="Times New Roman" w:hAnsi="Times New Roman"/>
          <w:color w:val="0070C0"/>
          <w:kern w:val="21"/>
          <w:sz w:val="20"/>
          <w:szCs w:val="20"/>
          <w:u w:color="0070C0"/>
        </w:rPr>
        <w:t>(Line</w:t>
      </w:r>
      <w:r w:rsidR="003B1906">
        <w:rPr>
          <w:rFonts w:ascii="Times New Roman" w:hAnsi="Times New Roman"/>
          <w:color w:val="0070C0"/>
          <w:kern w:val="21"/>
          <w:sz w:val="20"/>
          <w:szCs w:val="20"/>
          <w:u w:color="0070C0"/>
        </w:rPr>
        <w:t xml:space="preserve"> 23-24</w:t>
      </w:r>
      <w:r>
        <w:rPr>
          <w:rFonts w:ascii="Times New Roman" w:hAnsi="Times New Roman"/>
          <w:color w:val="0070C0"/>
          <w:kern w:val="21"/>
          <w:sz w:val="20"/>
          <w:szCs w:val="20"/>
          <w:u w:color="0070C0"/>
        </w:rPr>
        <w:t>)</w:t>
      </w:r>
    </w:p>
    <w:p w14:paraId="7E079CFF" w14:textId="77777777" w:rsidR="00744B85" w:rsidRDefault="00744B85">
      <w:pPr>
        <w:rPr>
          <w:rFonts w:ascii="Times New Roman" w:eastAsia="Times New Roman" w:hAnsi="Times New Roman" w:cs="Times New Roman"/>
          <w:color w:val="FF0000"/>
          <w:kern w:val="21"/>
          <w:sz w:val="20"/>
          <w:szCs w:val="20"/>
          <w:u w:color="FF0000"/>
        </w:rPr>
      </w:pPr>
    </w:p>
    <w:p w14:paraId="7E079D00"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There is no result to support the following sentence, “transfer metatarsalgia might occur at the lateral MTPJs following modified Mitchell’s osteotomy”, and instead please show the numbers and p-value, especially in the results of plantar pressure distribution.</w:t>
      </w:r>
    </w:p>
    <w:p w14:paraId="7E079D01"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comment. </w:t>
      </w:r>
    </w:p>
    <w:p w14:paraId="7E079D02" w14:textId="350AEE15" w:rsidR="00744B85" w:rsidRDefault="004B0E41">
      <w:pPr>
        <w:ind w:left="283"/>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Since the sentence is an indirect expression, we have corrected it as follows: “</w:t>
      </w:r>
      <w:bookmarkStart w:id="0" w:name="_Hlk82268957"/>
      <w:r>
        <w:rPr>
          <w:rFonts w:ascii="Times New Roman" w:hAnsi="Times New Roman"/>
          <w:color w:val="FF0000"/>
          <w:kern w:val="21"/>
          <w:sz w:val="20"/>
          <w:szCs w:val="20"/>
          <w:u w:color="FF0000"/>
        </w:rPr>
        <w:t xml:space="preserve">While overloading at the lateral metatarsal heads following </w:t>
      </w:r>
      <w:proofErr w:type="spellStart"/>
      <w:r w:rsidR="003B1906">
        <w:rPr>
          <w:rFonts w:ascii="Times New Roman" w:hAnsi="Times New Roman"/>
          <w:color w:val="FF0000"/>
          <w:kern w:val="21"/>
          <w:sz w:val="20"/>
          <w:szCs w:val="20"/>
          <w:u w:color="FF0000"/>
        </w:rPr>
        <w:t>m</w:t>
      </w:r>
      <w:r>
        <w:rPr>
          <w:rFonts w:ascii="Times New Roman" w:hAnsi="Times New Roman"/>
          <w:color w:val="FF0000"/>
          <w:kern w:val="21"/>
          <w:sz w:val="20"/>
          <w:szCs w:val="20"/>
          <w:u w:color="FF0000"/>
        </w:rPr>
        <w:t>M</w:t>
      </w:r>
      <w:r w:rsidR="003B1906">
        <w:rPr>
          <w:rFonts w:ascii="Times New Roman" w:hAnsi="Times New Roman"/>
          <w:color w:val="FF0000"/>
          <w:kern w:val="21"/>
          <w:sz w:val="20"/>
          <w:szCs w:val="20"/>
          <w:u w:color="FF0000"/>
        </w:rPr>
        <w:t>O</w:t>
      </w:r>
      <w:proofErr w:type="spellEnd"/>
      <w:r w:rsidR="003B1906">
        <w:rPr>
          <w:rFonts w:ascii="Times New Roman" w:hAnsi="Times New Roman"/>
          <w:color w:val="FF0000"/>
          <w:kern w:val="21"/>
          <w:sz w:val="20"/>
          <w:szCs w:val="20"/>
          <w:u w:color="FF0000"/>
        </w:rPr>
        <w:t xml:space="preserve"> has</w:t>
      </w:r>
      <w:r>
        <w:rPr>
          <w:rFonts w:ascii="Times New Roman" w:hAnsi="Times New Roman"/>
          <w:color w:val="FF0000"/>
          <w:kern w:val="21"/>
          <w:sz w:val="20"/>
          <w:szCs w:val="20"/>
          <w:u w:color="FF0000"/>
        </w:rPr>
        <w:t xml:space="preserve"> been reported</w:t>
      </w:r>
      <w:bookmarkEnd w:id="0"/>
      <w:r w:rsidR="003B1906" w:rsidRPr="003B1906">
        <w:rPr>
          <w:rFonts w:ascii="Times New Roman" w:hAnsi="Times New Roman"/>
          <w:color w:val="FF0000"/>
          <w:kern w:val="21"/>
          <w:sz w:val="20"/>
          <w:szCs w:val="20"/>
          <w:u w:color="FF0000"/>
        </w:rPr>
        <w:t xml:space="preserve"> in previous studies</w:t>
      </w:r>
      <w:r>
        <w:rPr>
          <w:rFonts w:ascii="Times New Roman" w:hAnsi="Times New Roman"/>
          <w:color w:val="FF0000"/>
          <w:kern w:val="21"/>
          <w:sz w:val="20"/>
          <w:szCs w:val="20"/>
          <w:u w:color="FF0000"/>
        </w:rPr>
        <w:t>,”.</w:t>
      </w:r>
      <w:r>
        <w:rPr>
          <w:rFonts w:ascii="Times New Roman" w:hAnsi="Times New Roman"/>
          <w:color w:val="0070C0"/>
          <w:kern w:val="21"/>
          <w:sz w:val="20"/>
          <w:szCs w:val="20"/>
          <w:u w:color="0070C0"/>
        </w:rPr>
        <w:t xml:space="preserve"> (Line</w:t>
      </w:r>
      <w:r w:rsidR="003B1906">
        <w:rPr>
          <w:rFonts w:ascii="Times New Roman" w:hAnsi="Times New Roman"/>
          <w:color w:val="0070C0"/>
          <w:kern w:val="21"/>
          <w:sz w:val="20"/>
          <w:szCs w:val="20"/>
          <w:u w:color="0070C0"/>
        </w:rPr>
        <w:t xml:space="preserve"> 30-31</w:t>
      </w:r>
      <w:r>
        <w:rPr>
          <w:rFonts w:ascii="Times New Roman" w:hAnsi="Times New Roman"/>
          <w:color w:val="0070C0"/>
          <w:kern w:val="21"/>
          <w:sz w:val="20"/>
          <w:szCs w:val="20"/>
          <w:u w:color="0070C0"/>
        </w:rPr>
        <w:t>)</w:t>
      </w:r>
    </w:p>
    <w:p w14:paraId="7E079D03" w14:textId="06116612" w:rsidR="00744B85" w:rsidRDefault="004B0E41">
      <w:pPr>
        <w:ind w:left="283"/>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We have added the numbers and p-value in the results of plantar pressure distribution.</w:t>
      </w:r>
      <w:r>
        <w:rPr>
          <w:rFonts w:ascii="Times New Roman" w:hAnsi="Times New Roman"/>
          <w:color w:val="0070C0"/>
          <w:kern w:val="21"/>
          <w:sz w:val="20"/>
          <w:szCs w:val="20"/>
          <w:u w:color="0070C0"/>
        </w:rPr>
        <w:t xml:space="preserve"> (Line</w:t>
      </w:r>
      <w:r w:rsidR="003B1906">
        <w:rPr>
          <w:rFonts w:ascii="Times New Roman" w:hAnsi="Times New Roman"/>
          <w:color w:val="0070C0"/>
          <w:kern w:val="21"/>
          <w:sz w:val="20"/>
          <w:szCs w:val="20"/>
          <w:u w:color="0070C0"/>
        </w:rPr>
        <w:t xml:space="preserve"> 29-30</w:t>
      </w:r>
      <w:r>
        <w:rPr>
          <w:rFonts w:ascii="Times New Roman" w:hAnsi="Times New Roman"/>
          <w:color w:val="0070C0"/>
          <w:kern w:val="21"/>
          <w:sz w:val="20"/>
          <w:szCs w:val="20"/>
          <w:u w:color="0070C0"/>
        </w:rPr>
        <w:t>)</w:t>
      </w:r>
    </w:p>
    <w:p w14:paraId="7E079D04"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05" w14:textId="77777777" w:rsidR="00744B85" w:rsidRDefault="004B0E41">
      <w:pPr>
        <w:numPr>
          <w:ilvl w:val="0"/>
          <w:numId w:val="5"/>
        </w:numPr>
        <w:rPr>
          <w:rFonts w:ascii="Times New Roman" w:hAnsi="Times New Roman"/>
          <w:sz w:val="20"/>
          <w:szCs w:val="20"/>
        </w:rPr>
      </w:pPr>
      <w:r>
        <w:rPr>
          <w:rFonts w:ascii="Times New Roman" w:hAnsi="Times New Roman"/>
          <w:kern w:val="21"/>
          <w:sz w:val="20"/>
          <w:szCs w:val="20"/>
        </w:rPr>
        <w:t>Introduction:</w:t>
      </w:r>
    </w:p>
    <w:p w14:paraId="7E079D06"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Line 32; What do the author mean “lessor toe” in this sentence? Please modify “lessor toe” to “lesser toe” in this manuscript.</w:t>
      </w:r>
    </w:p>
    <w:p w14:paraId="7E079D07"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suggestion. </w:t>
      </w:r>
    </w:p>
    <w:p w14:paraId="7E079D08" w14:textId="2E6D1B14" w:rsidR="00744B85" w:rsidRDefault="004B0E41">
      <w:pPr>
        <w:ind w:left="283"/>
        <w:rPr>
          <w:rFonts w:ascii="Times New Roman" w:eastAsia="Times New Roman" w:hAnsi="Times New Roman" w:cs="Times New Roman"/>
          <w:b/>
          <w:bCs/>
          <w:color w:val="0070C0"/>
          <w:kern w:val="21"/>
          <w:sz w:val="20"/>
          <w:szCs w:val="20"/>
          <w:u w:color="0070C0"/>
        </w:rPr>
      </w:pPr>
      <w:r>
        <w:rPr>
          <w:rFonts w:ascii="Times New Roman" w:hAnsi="Times New Roman"/>
          <w:color w:val="FF0000"/>
          <w:kern w:val="21"/>
          <w:sz w:val="20"/>
          <w:szCs w:val="20"/>
          <w:u w:color="FF0000"/>
        </w:rPr>
        <w:t>We have corrected the sentence as follows: “</w:t>
      </w:r>
      <w:r w:rsidR="003B1906" w:rsidRPr="003B1906">
        <w:rPr>
          <w:rFonts w:ascii="Times New Roman" w:eastAsia="Arial Unicode MS" w:hAnsi="Times New Roman" w:cs="Arial Unicode MS"/>
          <w:kern w:val="0"/>
          <w:sz w:val="20"/>
          <w:szCs w:val="20"/>
        </w:rPr>
        <w:t xml:space="preserve">forefoot deformities, such as subluxation </w:t>
      </w:r>
      <w:r w:rsidR="003B1906" w:rsidRPr="003B1906">
        <w:rPr>
          <w:rFonts w:ascii="Times New Roman" w:eastAsia="Arial Unicode MS" w:hAnsi="Times New Roman" w:cs="Arial Unicode MS"/>
          <w:color w:val="FF0000"/>
          <w:kern w:val="0"/>
          <w:sz w:val="20"/>
          <w:szCs w:val="20"/>
        </w:rPr>
        <w:t xml:space="preserve">or dislocation </w:t>
      </w:r>
      <w:r w:rsidR="003B1906" w:rsidRPr="003B1906">
        <w:rPr>
          <w:rFonts w:ascii="Times New Roman" w:eastAsia="Arial Unicode MS" w:hAnsi="Times New Roman" w:cs="Arial Unicode MS"/>
          <w:kern w:val="0"/>
          <w:sz w:val="20"/>
          <w:szCs w:val="20"/>
        </w:rPr>
        <w:t>of the metatarsophalangeal joint (MTPJ)</w:t>
      </w:r>
      <w:r w:rsidR="003B1906" w:rsidRPr="003B1906">
        <w:rPr>
          <w:rFonts w:ascii="Times New Roman" w:eastAsia="Arial Unicode MS" w:hAnsi="Times New Roman" w:cs="Arial Unicode MS"/>
          <w:color w:val="FF0000"/>
          <w:kern w:val="0"/>
          <w:sz w:val="20"/>
          <w:szCs w:val="20"/>
        </w:rPr>
        <w:t xml:space="preserve"> in the lesser toe, </w:t>
      </w:r>
      <w:r w:rsidR="003B1906" w:rsidRPr="003B1906">
        <w:rPr>
          <w:rFonts w:ascii="Times New Roman" w:eastAsia="Arial Unicode MS" w:hAnsi="Times New Roman" w:cs="Arial Unicode MS"/>
          <w:kern w:val="0"/>
          <w:sz w:val="20"/>
          <w:szCs w:val="20"/>
        </w:rPr>
        <w:t>hallux valgus,</w:t>
      </w:r>
      <w:r w:rsidR="003B1906" w:rsidRPr="003B1906">
        <w:rPr>
          <w:rFonts w:ascii="Times New Roman" w:eastAsia="Arial Unicode MS" w:hAnsi="Times New Roman" w:cs="Arial Unicode MS"/>
          <w:color w:val="FF0000"/>
          <w:kern w:val="0"/>
          <w:sz w:val="20"/>
          <w:szCs w:val="20"/>
        </w:rPr>
        <w:t xml:space="preserve"> and </w:t>
      </w:r>
      <w:r w:rsidR="003B1906" w:rsidRPr="003B1906">
        <w:rPr>
          <w:rFonts w:ascii="Times New Roman" w:eastAsia="Arial Unicode MS" w:hAnsi="Times New Roman" w:cs="Arial Unicode MS"/>
          <w:kern w:val="0"/>
          <w:sz w:val="20"/>
          <w:szCs w:val="20"/>
        </w:rPr>
        <w:t>spread foot often occur due to a decrease of transverse foot arch,</w:t>
      </w:r>
      <w:r>
        <w:rPr>
          <w:rFonts w:ascii="Times New Roman" w:hAnsi="Times New Roman"/>
          <w:color w:val="FF0000"/>
          <w:kern w:val="21"/>
          <w:sz w:val="20"/>
          <w:szCs w:val="20"/>
          <w:u w:color="FF0000"/>
        </w:rPr>
        <w:t>”</w:t>
      </w:r>
      <w:r w:rsidR="003B1906">
        <w:rPr>
          <w:rFonts w:ascii="Times New Roman" w:hAnsi="Times New Roman"/>
          <w:color w:val="FF0000"/>
          <w:kern w:val="21"/>
          <w:sz w:val="20"/>
          <w:szCs w:val="20"/>
          <w:u w:color="FF0000"/>
        </w:rPr>
        <w:t xml:space="preserve"> </w:t>
      </w:r>
      <w:r w:rsidR="003B1906" w:rsidRPr="003B1906">
        <w:rPr>
          <w:rFonts w:ascii="Times New Roman" w:hAnsi="Times New Roman"/>
          <w:color w:val="0070C0"/>
          <w:kern w:val="21"/>
          <w:sz w:val="20"/>
          <w:szCs w:val="20"/>
          <w:u w:color="FF0000"/>
        </w:rPr>
        <w:t>(Line 39-41)</w:t>
      </w:r>
      <w:r>
        <w:rPr>
          <w:rFonts w:ascii="Times New Roman" w:hAnsi="Times New Roman"/>
          <w:color w:val="FF0000"/>
          <w:kern w:val="21"/>
          <w:sz w:val="20"/>
          <w:szCs w:val="20"/>
          <w:u w:color="FF0000"/>
        </w:rPr>
        <w:t>. And we have corrected “lessor toe” to “lesser toe”.</w:t>
      </w:r>
      <w:r>
        <w:rPr>
          <w:rFonts w:ascii="Times New Roman" w:hAnsi="Times New Roman"/>
          <w:color w:val="0070C0"/>
          <w:kern w:val="21"/>
          <w:sz w:val="20"/>
          <w:szCs w:val="20"/>
          <w:u w:color="0070C0"/>
        </w:rPr>
        <w:t xml:space="preserve"> </w:t>
      </w:r>
      <w:r>
        <w:rPr>
          <w:rFonts w:ascii="Times New Roman" w:hAnsi="Times New Roman"/>
          <w:color w:val="FF0000"/>
          <w:kern w:val="21"/>
          <w:sz w:val="20"/>
          <w:szCs w:val="20"/>
          <w:u w:color="FF0000"/>
        </w:rPr>
        <w:t>I am very sorry for such an elementary mistake.</w:t>
      </w:r>
      <w:r>
        <w:rPr>
          <w:rFonts w:ascii="Times New Roman" w:hAnsi="Times New Roman"/>
          <w:color w:val="0070C0"/>
          <w:kern w:val="21"/>
          <w:sz w:val="20"/>
          <w:szCs w:val="20"/>
          <w:u w:color="0070C0"/>
        </w:rPr>
        <w:t xml:space="preserve"> </w:t>
      </w:r>
    </w:p>
    <w:p w14:paraId="7E079D09" w14:textId="77777777" w:rsidR="00744B85" w:rsidRDefault="00744B85">
      <w:pPr>
        <w:rPr>
          <w:rFonts w:ascii="Times New Roman" w:eastAsia="Times New Roman" w:hAnsi="Times New Roman" w:cs="Times New Roman"/>
          <w:color w:val="FF0000"/>
          <w:kern w:val="21"/>
          <w:sz w:val="20"/>
          <w:szCs w:val="20"/>
          <w:u w:color="FF0000"/>
        </w:rPr>
      </w:pPr>
    </w:p>
    <w:p w14:paraId="7E079D0A"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lastRenderedPageBreak/>
        <w:t>Line 52-53, Line 55-56; Please describe the differences and the reduction in plantar pressure distribution more detail.</w:t>
      </w:r>
    </w:p>
    <w:p w14:paraId="7E079D0B"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for your important suggestion. </w:t>
      </w:r>
    </w:p>
    <w:p w14:paraId="7E079D0C" w14:textId="2CAB99C3" w:rsidR="00744B85" w:rsidRDefault="004B0E41">
      <w:pPr>
        <w:ind w:left="283"/>
        <w:rPr>
          <w:rFonts w:ascii="Times New Roman" w:eastAsia="Times New Roman" w:hAnsi="Times New Roman" w:cs="Times New Roman"/>
          <w:b/>
          <w:bCs/>
          <w:color w:val="0070C0"/>
          <w:kern w:val="21"/>
          <w:sz w:val="20"/>
          <w:szCs w:val="20"/>
          <w:u w:color="0070C0"/>
        </w:rPr>
      </w:pPr>
      <w:r>
        <w:rPr>
          <w:rFonts w:ascii="Times New Roman" w:hAnsi="Times New Roman"/>
          <w:color w:val="FF0000"/>
          <w:kern w:val="21"/>
          <w:sz w:val="20"/>
          <w:szCs w:val="20"/>
          <w:u w:color="FF0000"/>
        </w:rPr>
        <w:t>We have given more details about this as follows: “</w:t>
      </w:r>
      <w:bookmarkStart w:id="1" w:name="_Hlk82278185"/>
      <w:r w:rsidR="003B1906" w:rsidRPr="003B1906">
        <w:rPr>
          <w:rFonts w:ascii="Times New Roman" w:eastAsia="Arial Unicode MS" w:hAnsi="Times New Roman" w:cs="Arial Unicode MS"/>
          <w:kern w:val="0"/>
          <w:sz w:val="20"/>
          <w:szCs w:val="20"/>
        </w:rPr>
        <w:t>It has also been reported that</w:t>
      </w:r>
      <w:r w:rsidR="003B1906" w:rsidRPr="003B1906">
        <w:rPr>
          <w:rFonts w:ascii="Times New Roman" w:eastAsia="Arial Unicode MS" w:hAnsi="Times New Roman" w:cs="Arial Unicode MS"/>
          <w:color w:val="FF0000"/>
          <w:kern w:val="0"/>
          <w:sz w:val="20"/>
          <w:szCs w:val="20"/>
        </w:rPr>
        <w:t xml:space="preserve"> peak pressure at the rearfoot and pressure time integrals at the forefoot and rearfoot in patients with RA were higher when compared to a control population</w:t>
      </w:r>
      <w:bookmarkEnd w:id="1"/>
      <w:r w:rsidR="003B1906" w:rsidRPr="003B1906">
        <w:rPr>
          <w:rFonts w:ascii="Times New Roman" w:eastAsia="Arial Unicode MS" w:hAnsi="Times New Roman" w:cs="Arial Unicode MS"/>
          <w:color w:val="FF0000"/>
          <w:kern w:val="0"/>
          <w:sz w:val="20"/>
          <w:szCs w:val="20"/>
        </w:rPr>
        <w:t xml:space="preserve"> </w:t>
      </w:r>
      <w:r w:rsidR="003B1906" w:rsidRPr="003B1906">
        <w:rPr>
          <w:rFonts w:ascii="Times New Roman" w:eastAsia="Arial Unicode MS" w:hAnsi="Times New Roman" w:cs="Arial Unicode MS"/>
          <w:kern w:val="0"/>
          <w:sz w:val="20"/>
          <w:szCs w:val="20"/>
        </w:rPr>
        <w:t>[14]</w:t>
      </w:r>
      <w:r>
        <w:rPr>
          <w:rFonts w:ascii="Times New Roman" w:hAnsi="Times New Roman"/>
          <w:color w:val="FF0000"/>
          <w:kern w:val="21"/>
          <w:sz w:val="20"/>
          <w:szCs w:val="20"/>
          <w:u w:color="FF0000"/>
        </w:rPr>
        <w:t>” and “</w:t>
      </w:r>
      <w:bookmarkStart w:id="2" w:name="_Hlk82278239"/>
      <w:r w:rsidR="003B1906" w:rsidRPr="003B1906">
        <w:rPr>
          <w:rFonts w:ascii="Times New Roman" w:eastAsia="Arial Unicode MS" w:hAnsi="Times New Roman" w:cs="Arial Unicode MS"/>
          <w:kern w:val="0"/>
          <w:sz w:val="20"/>
          <w:szCs w:val="20"/>
        </w:rPr>
        <w:t xml:space="preserve">A significant reduction of plantar pressure </w:t>
      </w:r>
      <w:r w:rsidR="003B1906" w:rsidRPr="003B1906">
        <w:rPr>
          <w:rFonts w:ascii="Times New Roman" w:eastAsia="Arial Unicode MS" w:hAnsi="Times New Roman" w:cs="Arial Unicode MS"/>
          <w:color w:val="FF0000"/>
          <w:kern w:val="0"/>
          <w:sz w:val="20"/>
          <w:szCs w:val="20"/>
        </w:rPr>
        <w:t xml:space="preserve">at the second and third metatarsal head area during walking and standing </w:t>
      </w:r>
      <w:r w:rsidR="003B1906" w:rsidRPr="003B1906">
        <w:rPr>
          <w:rFonts w:ascii="Times New Roman" w:eastAsia="Arial Unicode MS" w:hAnsi="Times New Roman" w:cs="Arial Unicode MS"/>
          <w:kern w:val="0"/>
          <w:sz w:val="20"/>
          <w:szCs w:val="20"/>
        </w:rPr>
        <w:t xml:space="preserve">in RA patients was observed following </w:t>
      </w:r>
      <w:r w:rsidR="003B1906" w:rsidRPr="003B1906">
        <w:rPr>
          <w:rFonts w:ascii="Times New Roman" w:eastAsia="Arial Unicode MS" w:hAnsi="Times New Roman" w:cs="Arial Unicode MS"/>
          <w:color w:val="FF0000"/>
          <w:kern w:val="0"/>
          <w:sz w:val="20"/>
          <w:szCs w:val="20"/>
        </w:rPr>
        <w:t>head resection</w:t>
      </w:r>
      <w:bookmarkEnd w:id="2"/>
      <w:r w:rsidR="003B1906" w:rsidRPr="003B1906">
        <w:rPr>
          <w:rFonts w:ascii="Times New Roman" w:eastAsia="Arial Unicode MS" w:hAnsi="Times New Roman" w:cs="Arial Unicode MS"/>
          <w:color w:val="FF0000"/>
          <w:kern w:val="0"/>
          <w:sz w:val="20"/>
          <w:szCs w:val="20"/>
        </w:rPr>
        <w:t xml:space="preserve"> of the first through fifth </w:t>
      </w:r>
      <w:r w:rsidR="003B1906" w:rsidRPr="003B1906">
        <w:rPr>
          <w:rFonts w:ascii="Times New Roman" w:eastAsia="Arial Unicode MS" w:hAnsi="Times New Roman" w:cs="Arial Unicode MS"/>
          <w:kern w:val="0"/>
          <w:sz w:val="20"/>
          <w:szCs w:val="20"/>
        </w:rPr>
        <w:t>metatarsal</w:t>
      </w:r>
      <w:r w:rsidR="003B1906" w:rsidRPr="003B1906">
        <w:rPr>
          <w:rFonts w:ascii="Times New Roman" w:eastAsia="Arial Unicode MS" w:hAnsi="Times New Roman" w:cs="Arial Unicode MS"/>
          <w:color w:val="FF0000"/>
          <w:kern w:val="0"/>
          <w:sz w:val="20"/>
          <w:szCs w:val="20"/>
        </w:rPr>
        <w:t>s</w:t>
      </w:r>
      <w:r w:rsidR="003B1906" w:rsidRPr="003B1906">
        <w:rPr>
          <w:rFonts w:ascii="Times New Roman" w:eastAsia="Arial Unicode MS" w:hAnsi="Times New Roman" w:cs="Arial Unicode MS"/>
          <w:kern w:val="0"/>
          <w:sz w:val="20"/>
          <w:szCs w:val="20"/>
        </w:rPr>
        <w:t xml:space="preserve"> [15]</w:t>
      </w:r>
      <w:r>
        <w:rPr>
          <w:rFonts w:ascii="Times New Roman" w:hAnsi="Times New Roman"/>
          <w:color w:val="FF0000"/>
          <w:kern w:val="21"/>
          <w:sz w:val="20"/>
          <w:szCs w:val="20"/>
          <w:u w:color="FF0000"/>
        </w:rPr>
        <w:t xml:space="preserve">”. </w:t>
      </w:r>
      <w:r>
        <w:rPr>
          <w:rFonts w:ascii="Times New Roman" w:hAnsi="Times New Roman"/>
          <w:color w:val="0070C0"/>
          <w:kern w:val="21"/>
          <w:sz w:val="20"/>
          <w:szCs w:val="20"/>
          <w:u w:color="0070C0"/>
        </w:rPr>
        <w:t>(Line</w:t>
      </w:r>
      <w:r w:rsidR="003B1906">
        <w:rPr>
          <w:rFonts w:ascii="Times New Roman" w:hAnsi="Times New Roman"/>
          <w:color w:val="0070C0"/>
          <w:kern w:val="21"/>
          <w:sz w:val="20"/>
          <w:szCs w:val="20"/>
          <w:u w:color="0070C0"/>
        </w:rPr>
        <w:t xml:space="preserve"> 58-63</w:t>
      </w:r>
      <w:r>
        <w:rPr>
          <w:rFonts w:ascii="Times New Roman" w:hAnsi="Times New Roman"/>
          <w:color w:val="0070C0"/>
          <w:kern w:val="21"/>
          <w:sz w:val="20"/>
          <w:szCs w:val="20"/>
          <w:u w:color="0070C0"/>
        </w:rPr>
        <w:t>)</w:t>
      </w:r>
    </w:p>
    <w:p w14:paraId="7E079D0D" w14:textId="77777777" w:rsidR="00744B85" w:rsidRDefault="00744B85">
      <w:pPr>
        <w:rPr>
          <w:rFonts w:ascii="Times New Roman" w:eastAsia="Times New Roman" w:hAnsi="Times New Roman" w:cs="Times New Roman"/>
          <w:color w:val="FF0000"/>
          <w:kern w:val="21"/>
          <w:sz w:val="20"/>
          <w:szCs w:val="20"/>
          <w:u w:color="FF0000"/>
        </w:rPr>
      </w:pPr>
    </w:p>
    <w:p w14:paraId="7E079D0E"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Line 56-59; Ref.16 also showed the plantar peak pressure distribution after a joint-preserving arthroplasty, so the results should be added in the introduction and discussed the difference from previous studies in the discussion section.</w:t>
      </w:r>
    </w:p>
    <w:p w14:paraId="7E079D0F"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comment. </w:t>
      </w:r>
    </w:p>
    <w:p w14:paraId="7E079D10" w14:textId="7B09DBDD" w:rsidR="00744B85" w:rsidRDefault="004B0E41">
      <w:pPr>
        <w:ind w:left="283"/>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I am very sorry for the incomplete description. We have added the results of Ref. 16 in the Introduction.</w:t>
      </w:r>
      <w:r>
        <w:rPr>
          <w:rFonts w:ascii="Times New Roman" w:hAnsi="Times New Roman"/>
          <w:color w:val="0070C0"/>
          <w:kern w:val="21"/>
          <w:sz w:val="20"/>
          <w:szCs w:val="20"/>
          <w:u w:color="0070C0"/>
        </w:rPr>
        <w:t xml:space="preserve"> (Line</w:t>
      </w:r>
      <w:r w:rsidR="003B1906">
        <w:rPr>
          <w:rFonts w:ascii="Times New Roman" w:hAnsi="Times New Roman"/>
          <w:color w:val="0070C0"/>
          <w:kern w:val="21"/>
          <w:sz w:val="20"/>
          <w:szCs w:val="20"/>
          <w:u w:color="0070C0"/>
        </w:rPr>
        <w:t xml:space="preserve"> 79-81</w:t>
      </w:r>
      <w:r>
        <w:rPr>
          <w:rFonts w:ascii="Times New Roman" w:hAnsi="Times New Roman"/>
          <w:color w:val="0070C0"/>
          <w:kern w:val="21"/>
          <w:sz w:val="20"/>
          <w:szCs w:val="20"/>
          <w:u w:color="0070C0"/>
        </w:rPr>
        <w:t>)</w:t>
      </w:r>
    </w:p>
    <w:p w14:paraId="7E079D11" w14:textId="32DCCFF2" w:rsidR="00744B85" w:rsidRDefault="004B0E41">
      <w:pPr>
        <w:ind w:left="283"/>
        <w:rPr>
          <w:rFonts w:ascii="Times New Roman" w:eastAsia="Times New Roman" w:hAnsi="Times New Roman" w:cs="Times New Roman"/>
          <w:color w:val="0070C0"/>
          <w:kern w:val="21"/>
          <w:sz w:val="20"/>
          <w:szCs w:val="20"/>
          <w:u w:color="0070C0"/>
        </w:rPr>
      </w:pPr>
      <w:r>
        <w:rPr>
          <w:rFonts w:ascii="Times New Roman" w:hAnsi="Times New Roman"/>
          <w:color w:val="FF0000"/>
          <w:kern w:val="21"/>
          <w:sz w:val="20"/>
          <w:szCs w:val="20"/>
          <w:u w:color="FF0000"/>
        </w:rPr>
        <w:t xml:space="preserve">We have discussed the difference from previous studies in the Discussion section. </w:t>
      </w:r>
      <w:r>
        <w:rPr>
          <w:rFonts w:ascii="Times New Roman" w:hAnsi="Times New Roman"/>
          <w:color w:val="0070C0"/>
          <w:kern w:val="21"/>
          <w:sz w:val="20"/>
          <w:szCs w:val="20"/>
          <w:u w:color="0070C0"/>
        </w:rPr>
        <w:t>(Line</w:t>
      </w:r>
      <w:r w:rsidR="003B1906">
        <w:rPr>
          <w:rFonts w:ascii="Times New Roman" w:hAnsi="Times New Roman"/>
          <w:color w:val="0070C0"/>
          <w:kern w:val="21"/>
          <w:sz w:val="20"/>
          <w:szCs w:val="20"/>
          <w:u w:color="0070C0"/>
        </w:rPr>
        <w:t xml:space="preserve"> 220-236</w:t>
      </w:r>
      <w:r>
        <w:rPr>
          <w:rFonts w:ascii="Times New Roman" w:hAnsi="Times New Roman"/>
          <w:color w:val="0070C0"/>
          <w:kern w:val="21"/>
          <w:sz w:val="20"/>
          <w:szCs w:val="20"/>
          <w:u w:color="0070C0"/>
        </w:rPr>
        <w:t>)</w:t>
      </w:r>
    </w:p>
    <w:p w14:paraId="7E079D12"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13" w14:textId="77777777" w:rsidR="00744B85" w:rsidRDefault="004B0E41">
      <w:pPr>
        <w:numPr>
          <w:ilvl w:val="0"/>
          <w:numId w:val="8"/>
        </w:numPr>
        <w:rPr>
          <w:rFonts w:ascii="Times New Roman" w:hAnsi="Times New Roman"/>
          <w:sz w:val="20"/>
          <w:szCs w:val="20"/>
        </w:rPr>
      </w:pPr>
      <w:r>
        <w:rPr>
          <w:rFonts w:ascii="Times New Roman" w:hAnsi="Times New Roman"/>
          <w:kern w:val="21"/>
          <w:sz w:val="20"/>
          <w:szCs w:val="20"/>
        </w:rPr>
        <w:t>Methods:</w:t>
      </w:r>
    </w:p>
    <w:p w14:paraId="7E079D14"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xml:space="preserve">In the “study and </w:t>
      </w:r>
      <w:proofErr w:type="gramStart"/>
      <w:r>
        <w:rPr>
          <w:rFonts w:ascii="Times New Roman" w:hAnsi="Times New Roman"/>
          <w:kern w:val="21"/>
          <w:sz w:val="20"/>
          <w:szCs w:val="20"/>
        </w:rPr>
        <w:t>participants“ section</w:t>
      </w:r>
      <w:proofErr w:type="gramEnd"/>
      <w:r>
        <w:rPr>
          <w:rFonts w:ascii="Times New Roman" w:hAnsi="Times New Roman"/>
          <w:kern w:val="21"/>
          <w:sz w:val="20"/>
          <w:szCs w:val="20"/>
        </w:rPr>
        <w:t>, Larsen grade should be used to assess not deformity of the MTPJ but the severity of destruction of that.</w:t>
      </w:r>
    </w:p>
    <w:p w14:paraId="7E079D15"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suggestion. </w:t>
      </w:r>
    </w:p>
    <w:p w14:paraId="7E079D16" w14:textId="58435BEF" w:rsidR="00744B85" w:rsidRDefault="004B0E41">
      <w:pPr>
        <w:ind w:left="283"/>
        <w:rPr>
          <w:rFonts w:ascii="Times New Roman" w:eastAsia="Times New Roman" w:hAnsi="Times New Roman" w:cs="Times New Roman"/>
          <w:kern w:val="21"/>
          <w:sz w:val="20"/>
          <w:szCs w:val="20"/>
        </w:rPr>
      </w:pPr>
      <w:r>
        <w:rPr>
          <w:rFonts w:ascii="Times New Roman" w:hAnsi="Times New Roman"/>
          <w:color w:val="FF0000"/>
          <w:kern w:val="21"/>
          <w:sz w:val="20"/>
          <w:szCs w:val="20"/>
          <w:u w:color="FF0000"/>
        </w:rPr>
        <w:t>We have added “</w:t>
      </w:r>
      <w:r w:rsidR="003B1906" w:rsidRPr="003B1906">
        <w:rPr>
          <w:rFonts w:ascii="Times New Roman" w:hAnsi="Times New Roman"/>
          <w:color w:val="FF0000"/>
          <w:kern w:val="21"/>
          <w:sz w:val="20"/>
          <w:szCs w:val="20"/>
          <w:u w:color="FF0000"/>
        </w:rPr>
        <w:t>Larsen grade for the first MTPJ in the present study was grade II for 16 feet and grade III for 10 feet</w:t>
      </w:r>
      <w:r>
        <w:rPr>
          <w:rFonts w:ascii="Times New Roman" w:hAnsi="Times New Roman"/>
          <w:color w:val="FF0000"/>
          <w:kern w:val="21"/>
          <w:sz w:val="20"/>
          <w:szCs w:val="20"/>
          <w:u w:color="FF0000"/>
        </w:rPr>
        <w:t>” in section 2.1. and table 1.</w:t>
      </w:r>
      <w:r>
        <w:rPr>
          <w:rFonts w:ascii="Times New Roman" w:hAnsi="Times New Roman"/>
          <w:color w:val="0070C0"/>
          <w:kern w:val="21"/>
          <w:sz w:val="20"/>
          <w:szCs w:val="20"/>
          <w:u w:color="0070C0"/>
        </w:rPr>
        <w:t xml:space="preserve"> (Line</w:t>
      </w:r>
      <w:r w:rsidR="00DA56FA">
        <w:rPr>
          <w:rFonts w:ascii="Times New Roman" w:hAnsi="Times New Roman"/>
          <w:color w:val="0070C0"/>
          <w:kern w:val="21"/>
          <w:sz w:val="20"/>
          <w:szCs w:val="20"/>
          <w:u w:color="0070C0"/>
        </w:rPr>
        <w:t xml:space="preserve"> 101-102</w:t>
      </w:r>
      <w:r>
        <w:rPr>
          <w:rFonts w:ascii="Times New Roman" w:hAnsi="Times New Roman"/>
          <w:color w:val="0070C0"/>
          <w:kern w:val="21"/>
          <w:sz w:val="20"/>
          <w:szCs w:val="20"/>
          <w:u w:color="0070C0"/>
        </w:rPr>
        <w:t>)</w:t>
      </w:r>
    </w:p>
    <w:p w14:paraId="7E079D17"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18"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In the “Surgical procedure” section, please describe the postoperative weight bearing.</w:t>
      </w:r>
    </w:p>
    <w:p w14:paraId="7E079D19"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for your important comment. </w:t>
      </w:r>
    </w:p>
    <w:p w14:paraId="7E079D1A" w14:textId="5A0AC055" w:rsidR="00744B85" w:rsidRDefault="004B0E41">
      <w:pPr>
        <w:ind w:left="283"/>
        <w:rPr>
          <w:rFonts w:ascii="Times New Roman" w:eastAsia="Times New Roman" w:hAnsi="Times New Roman" w:cs="Times New Roman"/>
          <w:b/>
          <w:bCs/>
          <w:color w:val="0070C0"/>
          <w:kern w:val="21"/>
          <w:sz w:val="20"/>
          <w:szCs w:val="20"/>
          <w:u w:color="0070C0"/>
        </w:rPr>
      </w:pPr>
      <w:r>
        <w:rPr>
          <w:rFonts w:ascii="Times New Roman" w:hAnsi="Times New Roman"/>
          <w:color w:val="FF0000"/>
          <w:kern w:val="21"/>
          <w:sz w:val="20"/>
          <w:szCs w:val="20"/>
          <w:u w:color="FF0000"/>
        </w:rPr>
        <w:t>We have described the postoperative weight bearing, adding the following explanation: “</w:t>
      </w:r>
      <w:r w:rsidR="00DA56FA" w:rsidRPr="00DA56FA">
        <w:rPr>
          <w:rFonts w:ascii="Times New Roman" w:hAnsi="Times New Roman"/>
          <w:color w:val="FF0000"/>
          <w:kern w:val="21"/>
          <w:sz w:val="20"/>
          <w:szCs w:val="20"/>
          <w:u w:color="FF0000"/>
        </w:rPr>
        <w:t>Heel contact was allowed from the day following the surgery</w:t>
      </w:r>
      <w:r>
        <w:rPr>
          <w:rFonts w:ascii="Times New Roman" w:hAnsi="Times New Roman"/>
          <w:color w:val="FF0000"/>
          <w:kern w:val="21"/>
          <w:sz w:val="20"/>
          <w:szCs w:val="20"/>
          <w:u w:color="FF0000"/>
        </w:rPr>
        <w:t>” and “</w:t>
      </w:r>
      <w:r w:rsidR="00DA56FA">
        <w:rPr>
          <w:rFonts w:ascii="Times New Roman" w:hAnsi="Times New Roman"/>
          <w:color w:val="FF0000"/>
          <w:kern w:val="21"/>
          <w:sz w:val="20"/>
          <w:szCs w:val="20"/>
          <w:u w:color="FF0000"/>
        </w:rPr>
        <w:t>…</w:t>
      </w:r>
      <w:r w:rsidR="00DA56FA" w:rsidRPr="00DA56FA">
        <w:rPr>
          <w:rFonts w:ascii="Times New Roman" w:eastAsia="Arial Unicode MS" w:hAnsi="Times New Roman" w:cs="Arial Unicode MS"/>
          <w:kern w:val="0"/>
          <w:sz w:val="20"/>
          <w:szCs w:val="20"/>
        </w:rPr>
        <w:t>three weeks after surgery</w:t>
      </w:r>
      <w:r w:rsidR="00DA56FA" w:rsidRPr="00DA56FA">
        <w:rPr>
          <w:rFonts w:ascii="Times New Roman" w:eastAsia="Arial Unicode MS" w:hAnsi="Times New Roman" w:cs="Arial Unicode MS"/>
          <w:color w:val="FF0000"/>
          <w:kern w:val="0"/>
          <w:sz w:val="20"/>
          <w:szCs w:val="20"/>
        </w:rPr>
        <w:t>, after which</w:t>
      </w:r>
      <w:bookmarkStart w:id="3" w:name="_Hlk82451499"/>
      <w:r w:rsidR="00DA56FA" w:rsidRPr="00DA56FA">
        <w:rPr>
          <w:rFonts w:ascii="Times New Roman" w:eastAsia="Arial Unicode MS" w:hAnsi="Times New Roman" w:cs="Arial Unicode MS"/>
          <w:color w:val="FF0000"/>
          <w:kern w:val="0"/>
          <w:sz w:val="20"/>
          <w:szCs w:val="20"/>
        </w:rPr>
        <w:t xml:space="preserve"> full </w:t>
      </w:r>
      <w:r w:rsidR="00DA56FA" w:rsidRPr="00DA56FA">
        <w:rPr>
          <w:rFonts w:ascii="Times New Roman" w:eastAsia="Arial Unicode MS" w:hAnsi="Times New Roman" w:cs="Arial Unicode MS"/>
          <w:color w:val="FF0000"/>
          <w:kern w:val="0"/>
          <w:sz w:val="20"/>
          <w:szCs w:val="20"/>
        </w:rPr>
        <w:lastRenderedPageBreak/>
        <w:t>weight bearing was allowed using</w:t>
      </w:r>
      <w:r w:rsidR="00DA56FA" w:rsidRPr="00DA56FA">
        <w:rPr>
          <w:rFonts w:ascii="Times New Roman" w:eastAsia="Arial Unicode MS" w:hAnsi="Times New Roman" w:cs="Arial Unicode MS"/>
          <w:kern w:val="0"/>
          <w:sz w:val="20"/>
          <w:szCs w:val="20"/>
        </w:rPr>
        <w:t xml:space="preserve"> an insole with transverse and longitudinal arch support</w:t>
      </w:r>
      <w:r w:rsidR="00DA56FA" w:rsidRPr="00DA56FA">
        <w:rPr>
          <w:rFonts w:ascii="Times New Roman" w:eastAsia="Arial Unicode MS" w:hAnsi="Times New Roman" w:cs="Arial Unicode MS"/>
          <w:color w:val="FF0000"/>
          <w:kern w:val="0"/>
          <w:sz w:val="20"/>
          <w:szCs w:val="20"/>
        </w:rPr>
        <w:t>.</w:t>
      </w:r>
      <w:bookmarkEnd w:id="3"/>
      <w:r w:rsidR="00DA56FA" w:rsidRPr="00DA56FA">
        <w:rPr>
          <w:rFonts w:ascii="Times New Roman" w:eastAsia="Arial Unicode MS" w:hAnsi="Times New Roman" w:cs="Arial Unicode MS"/>
          <w:color w:val="FF0000"/>
          <w:kern w:val="0"/>
          <w:sz w:val="20"/>
          <w:szCs w:val="20"/>
        </w:rPr>
        <w:t xml:space="preserve"> The insole</w:t>
      </w:r>
      <w:r w:rsidR="00DA56FA" w:rsidRPr="00DA56FA">
        <w:rPr>
          <w:rFonts w:ascii="Times New Roman" w:eastAsia="Arial Unicode MS" w:hAnsi="Times New Roman" w:cs="Arial Unicode MS"/>
          <w:kern w:val="0"/>
          <w:sz w:val="20"/>
          <w:szCs w:val="20"/>
        </w:rPr>
        <w:t xml:space="preserve"> was used until three months after surgery</w:t>
      </w:r>
      <w:r>
        <w:rPr>
          <w:rFonts w:ascii="Times New Roman" w:hAnsi="Times New Roman"/>
          <w:color w:val="FF0000"/>
          <w:kern w:val="21"/>
          <w:sz w:val="20"/>
          <w:szCs w:val="20"/>
          <w:u w:color="FF0000"/>
        </w:rPr>
        <w:t xml:space="preserve">”. </w:t>
      </w:r>
      <w:r>
        <w:rPr>
          <w:rFonts w:ascii="Times New Roman" w:hAnsi="Times New Roman"/>
          <w:color w:val="0070C0"/>
          <w:kern w:val="21"/>
          <w:sz w:val="20"/>
          <w:szCs w:val="20"/>
          <w:u w:color="0070C0"/>
        </w:rPr>
        <w:t>(Line</w:t>
      </w:r>
      <w:r w:rsidR="00DA56FA">
        <w:rPr>
          <w:rFonts w:ascii="Times New Roman" w:hAnsi="Times New Roman"/>
          <w:color w:val="0070C0"/>
          <w:kern w:val="21"/>
          <w:sz w:val="20"/>
          <w:szCs w:val="20"/>
          <w:u w:color="0070C0"/>
        </w:rPr>
        <w:t xml:space="preserve"> 129-132</w:t>
      </w:r>
      <w:r>
        <w:rPr>
          <w:rFonts w:ascii="Times New Roman" w:hAnsi="Times New Roman"/>
          <w:color w:val="0070C0"/>
          <w:kern w:val="21"/>
          <w:sz w:val="20"/>
          <w:szCs w:val="20"/>
          <w:u w:color="0070C0"/>
        </w:rPr>
        <w:t>)</w:t>
      </w:r>
    </w:p>
    <w:p w14:paraId="7E079D1B" w14:textId="43F0B174" w:rsidR="00744B85" w:rsidRDefault="004B0E41">
      <w:pPr>
        <w:ind w:left="283"/>
        <w:rPr>
          <w:rFonts w:ascii="Times New Roman" w:eastAsia="Times New Roman" w:hAnsi="Times New Roman" w:cs="Times New Roman"/>
          <w:b/>
          <w:bCs/>
          <w:color w:val="0070C0"/>
          <w:kern w:val="21"/>
          <w:sz w:val="20"/>
          <w:szCs w:val="20"/>
          <w:u w:color="0070C0"/>
        </w:rPr>
      </w:pPr>
      <w:r>
        <w:rPr>
          <w:rFonts w:ascii="Times New Roman" w:hAnsi="Times New Roman"/>
          <w:color w:val="FF0000"/>
          <w:kern w:val="21"/>
          <w:sz w:val="20"/>
          <w:szCs w:val="20"/>
          <w:u w:color="FF0000"/>
        </w:rPr>
        <w:t xml:space="preserve">In addition, the use of a postoperative cast was a misunderstanding on my part. We have deleted the following sentence: “A cast was applied postoperatively and removed when the postoperative wound had healed”. We are very sorry for the misunderstanding. </w:t>
      </w:r>
    </w:p>
    <w:p w14:paraId="7E079D1C" w14:textId="77777777" w:rsidR="00744B85" w:rsidRDefault="00744B85">
      <w:pPr>
        <w:rPr>
          <w:rFonts w:ascii="Times New Roman" w:eastAsia="Times New Roman" w:hAnsi="Times New Roman" w:cs="Times New Roman"/>
          <w:kern w:val="21"/>
          <w:sz w:val="20"/>
          <w:szCs w:val="20"/>
        </w:rPr>
      </w:pPr>
    </w:p>
    <w:p w14:paraId="7E079D1D"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In the “Plantar pressure measurement” section, please describe clearly that the maximum and minimum peak pressure indicates the highest and lowest peak pressure value found among all nine sections.</w:t>
      </w:r>
    </w:p>
    <w:p w14:paraId="7E079D1E"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suggestion. </w:t>
      </w:r>
    </w:p>
    <w:p w14:paraId="7E079D1F" w14:textId="76BCF685" w:rsidR="00744B85" w:rsidRDefault="004B0E41">
      <w:pPr>
        <w:ind w:firstLine="284"/>
        <w:rPr>
          <w:rFonts w:ascii="Times New Roman" w:eastAsia="Times New Roman" w:hAnsi="Times New Roman" w:cs="Times New Roman"/>
          <w:kern w:val="21"/>
          <w:sz w:val="20"/>
          <w:szCs w:val="20"/>
        </w:rPr>
      </w:pPr>
      <w:r>
        <w:rPr>
          <w:rFonts w:ascii="Times New Roman" w:hAnsi="Times New Roman"/>
          <w:color w:val="FF0000"/>
          <w:kern w:val="21"/>
          <w:sz w:val="20"/>
          <w:szCs w:val="20"/>
          <w:u w:color="FF0000"/>
        </w:rPr>
        <w:t xml:space="preserve">As you suggested, we have added the sentence in section2.4. </w:t>
      </w:r>
      <w:r>
        <w:rPr>
          <w:rFonts w:ascii="Times New Roman" w:hAnsi="Times New Roman"/>
          <w:color w:val="0070C0"/>
          <w:kern w:val="21"/>
          <w:sz w:val="20"/>
          <w:szCs w:val="20"/>
          <w:u w:color="0070C0"/>
        </w:rPr>
        <w:t>(Line</w:t>
      </w:r>
      <w:r w:rsidR="00DA56FA">
        <w:rPr>
          <w:rFonts w:ascii="Times New Roman" w:hAnsi="Times New Roman"/>
          <w:color w:val="0070C0"/>
          <w:kern w:val="21"/>
          <w:sz w:val="20"/>
          <w:szCs w:val="20"/>
          <w:u w:color="0070C0"/>
        </w:rPr>
        <w:t xml:space="preserve"> 158-159</w:t>
      </w:r>
      <w:r>
        <w:rPr>
          <w:rFonts w:ascii="Times New Roman" w:hAnsi="Times New Roman"/>
          <w:color w:val="0070C0"/>
          <w:kern w:val="21"/>
          <w:sz w:val="20"/>
          <w:szCs w:val="20"/>
          <w:u w:color="0070C0"/>
        </w:rPr>
        <w:t>)</w:t>
      </w:r>
    </w:p>
    <w:p w14:paraId="7E079D20"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21" w14:textId="77777777" w:rsidR="00744B85" w:rsidRDefault="004B0E41">
      <w:pPr>
        <w:numPr>
          <w:ilvl w:val="0"/>
          <w:numId w:val="11"/>
        </w:numPr>
        <w:rPr>
          <w:rFonts w:ascii="Times New Roman" w:hAnsi="Times New Roman"/>
          <w:sz w:val="20"/>
          <w:szCs w:val="20"/>
        </w:rPr>
      </w:pPr>
      <w:r>
        <w:rPr>
          <w:rFonts w:ascii="Times New Roman" w:hAnsi="Times New Roman"/>
          <w:kern w:val="21"/>
          <w:sz w:val="20"/>
          <w:szCs w:val="20"/>
        </w:rPr>
        <w:t>Results</w:t>
      </w:r>
    </w:p>
    <w:p w14:paraId="7E079D22"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 abbreviations should be used for all following words, “methotrexate, prednisolone, pain visual analog scale, general visual analog scale, disease activity score in 28 joints based on erythrocyte sedimentation rate, simplified disease activity index, health assessment questionnaire disability index, the Japanese Society for Surgery of the Foot RA foot and ankle scale”.</w:t>
      </w:r>
    </w:p>
    <w:p w14:paraId="7E079D23"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suggestion. </w:t>
      </w:r>
    </w:p>
    <w:p w14:paraId="7E079D24" w14:textId="49247594" w:rsidR="00744B85" w:rsidRDefault="004B0E41">
      <w:pPr>
        <w:ind w:left="283"/>
        <w:rPr>
          <w:rFonts w:ascii="Times New Roman" w:eastAsia="Times New Roman" w:hAnsi="Times New Roman" w:cs="Times New Roman"/>
          <w:kern w:val="21"/>
          <w:sz w:val="20"/>
          <w:szCs w:val="20"/>
        </w:rPr>
      </w:pPr>
      <w:r>
        <w:rPr>
          <w:rFonts w:ascii="Times New Roman" w:hAnsi="Times New Roman"/>
          <w:color w:val="FF0000"/>
          <w:kern w:val="21"/>
          <w:sz w:val="20"/>
          <w:szCs w:val="20"/>
          <w:u w:color="FF0000"/>
        </w:rPr>
        <w:t xml:space="preserve">We have corrected these using </w:t>
      </w:r>
      <w:proofErr w:type="gramStart"/>
      <w:r>
        <w:rPr>
          <w:rFonts w:ascii="Times New Roman" w:hAnsi="Times New Roman"/>
          <w:color w:val="FF0000"/>
          <w:kern w:val="21"/>
          <w:sz w:val="20"/>
          <w:szCs w:val="20"/>
          <w:u w:color="FF0000"/>
        </w:rPr>
        <w:t>abbreviations, and</w:t>
      </w:r>
      <w:proofErr w:type="gramEnd"/>
      <w:r>
        <w:rPr>
          <w:rFonts w:ascii="Times New Roman" w:hAnsi="Times New Roman"/>
          <w:color w:val="FF0000"/>
          <w:kern w:val="21"/>
          <w:sz w:val="20"/>
          <w:szCs w:val="20"/>
          <w:u w:color="FF0000"/>
        </w:rPr>
        <w:t xml:space="preserve"> corrected “health assessment questionnaire disability index” to “Japanese version of the Stanford health assessment questionnaire (J-HAQ)”. </w:t>
      </w:r>
      <w:r>
        <w:rPr>
          <w:rFonts w:ascii="Times New Roman" w:hAnsi="Times New Roman"/>
          <w:color w:val="0070C0"/>
          <w:kern w:val="21"/>
          <w:sz w:val="20"/>
          <w:szCs w:val="20"/>
          <w:u w:color="0070C0"/>
        </w:rPr>
        <w:t>(Line</w:t>
      </w:r>
      <w:r w:rsidR="00DA56FA">
        <w:rPr>
          <w:rFonts w:ascii="Times New Roman" w:hAnsi="Times New Roman"/>
          <w:color w:val="0070C0"/>
          <w:kern w:val="21"/>
          <w:sz w:val="20"/>
          <w:szCs w:val="20"/>
          <w:u w:color="0070C0"/>
        </w:rPr>
        <w:t xml:space="preserve"> 136-141</w:t>
      </w:r>
      <w:r>
        <w:rPr>
          <w:rFonts w:ascii="Times New Roman" w:hAnsi="Times New Roman"/>
          <w:color w:val="0070C0"/>
          <w:kern w:val="21"/>
          <w:sz w:val="20"/>
          <w:szCs w:val="20"/>
          <w:u w:color="0070C0"/>
        </w:rPr>
        <w:t>)</w:t>
      </w:r>
    </w:p>
    <w:p w14:paraId="7E079D25" w14:textId="77777777" w:rsidR="00744B85" w:rsidRDefault="00744B85">
      <w:pPr>
        <w:rPr>
          <w:rFonts w:ascii="Times New Roman" w:eastAsia="Times New Roman" w:hAnsi="Times New Roman" w:cs="Times New Roman"/>
          <w:kern w:val="21"/>
          <w:sz w:val="20"/>
          <w:szCs w:val="20"/>
        </w:rPr>
      </w:pPr>
    </w:p>
    <w:p w14:paraId="7E079D26"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This section doesn’t have very many numbers in it and the description of the results are not clear. Please include the numbers, especially in the results of peak pressure distribution, and describe all results more detail.</w:t>
      </w:r>
    </w:p>
    <w:p w14:paraId="7E079D27"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considerable suggestion. </w:t>
      </w:r>
    </w:p>
    <w:p w14:paraId="7E079D28" w14:textId="520A4472" w:rsidR="00744B85" w:rsidRDefault="004B0E41">
      <w:pPr>
        <w:ind w:left="283"/>
        <w:rPr>
          <w:rFonts w:ascii="Times New Roman" w:eastAsia="Times New Roman" w:hAnsi="Times New Roman" w:cs="Times New Roman"/>
          <w:kern w:val="21"/>
          <w:sz w:val="20"/>
          <w:szCs w:val="20"/>
        </w:rPr>
      </w:pPr>
      <w:r>
        <w:rPr>
          <w:rFonts w:ascii="Times New Roman" w:hAnsi="Times New Roman"/>
          <w:color w:val="FF0000"/>
          <w:kern w:val="21"/>
          <w:sz w:val="20"/>
          <w:szCs w:val="20"/>
          <w:u w:color="FF0000"/>
        </w:rPr>
        <w:t>We have included the numbers in the results, especially in the results of peak pressure distribution.</w:t>
      </w:r>
      <w:r>
        <w:rPr>
          <w:rFonts w:ascii="Times New Roman" w:hAnsi="Times New Roman"/>
          <w:kern w:val="21"/>
          <w:sz w:val="20"/>
          <w:szCs w:val="20"/>
        </w:rPr>
        <w:t> </w:t>
      </w:r>
      <w:r>
        <w:rPr>
          <w:rFonts w:ascii="Times New Roman" w:hAnsi="Times New Roman"/>
          <w:color w:val="0070C0"/>
          <w:kern w:val="21"/>
          <w:sz w:val="20"/>
          <w:szCs w:val="20"/>
          <w:u w:color="0070C0"/>
        </w:rPr>
        <w:t>(Line</w:t>
      </w:r>
      <w:r w:rsidR="00DA56FA">
        <w:rPr>
          <w:rFonts w:ascii="Times New Roman" w:hAnsi="Times New Roman"/>
          <w:color w:val="0070C0"/>
          <w:kern w:val="21"/>
          <w:sz w:val="20"/>
          <w:szCs w:val="20"/>
          <w:u w:color="0070C0"/>
        </w:rPr>
        <w:t xml:space="preserve"> 176-191</w:t>
      </w:r>
      <w:r>
        <w:rPr>
          <w:rFonts w:ascii="Times New Roman" w:hAnsi="Times New Roman"/>
          <w:color w:val="0070C0"/>
          <w:kern w:val="21"/>
          <w:sz w:val="20"/>
          <w:szCs w:val="20"/>
          <w:u w:color="0070C0"/>
        </w:rPr>
        <w:t>)</w:t>
      </w:r>
    </w:p>
    <w:p w14:paraId="7E079D29"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2A"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lastRenderedPageBreak/>
        <w:t>In Table2, please explain the ‘Lower HAQ’ and show a reference of this in the methods section. In addition, the place of JSSF scale should be modified.</w:t>
      </w:r>
    </w:p>
    <w:p w14:paraId="7E079D2B"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for your very important comment. </w:t>
      </w:r>
    </w:p>
    <w:p w14:paraId="7E079D2C" w14:textId="6EF09A2F" w:rsidR="00744B85" w:rsidRPr="00DA56FA" w:rsidRDefault="004B0E41">
      <w:pPr>
        <w:ind w:left="283"/>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W</w:t>
      </w:r>
      <w:r w:rsidRPr="00DA56FA">
        <w:rPr>
          <w:rFonts w:ascii="Times New Roman" w:hAnsi="Times New Roman"/>
          <w:color w:val="FF0000"/>
          <w:kern w:val="21"/>
          <w:sz w:val="20"/>
          <w:szCs w:val="20"/>
          <w:u w:color="FF0000"/>
        </w:rPr>
        <w:t>e have removed the ‘</w:t>
      </w:r>
      <w:r w:rsidRPr="00DA56FA">
        <w:rPr>
          <w:rFonts w:ascii="Times New Roman" w:hAnsi="Times New Roman"/>
          <w:color w:val="FF0000"/>
          <w:kern w:val="21"/>
          <w:sz w:val="20"/>
          <w:szCs w:val="20"/>
        </w:rPr>
        <w:t>Lower HAQ</w:t>
      </w:r>
      <w:r w:rsidRPr="00DA56FA">
        <w:rPr>
          <w:rFonts w:ascii="Times New Roman" w:hAnsi="Times New Roman"/>
          <w:color w:val="FF0000"/>
          <w:kern w:val="21"/>
          <w:sz w:val="20"/>
          <w:szCs w:val="20"/>
          <w:u w:color="FF0000"/>
        </w:rPr>
        <w:t>’, because ‘</w:t>
      </w:r>
      <w:r w:rsidRPr="00DA56FA">
        <w:rPr>
          <w:rFonts w:ascii="Times New Roman" w:hAnsi="Times New Roman"/>
          <w:color w:val="FF0000"/>
          <w:kern w:val="21"/>
          <w:sz w:val="20"/>
          <w:szCs w:val="20"/>
        </w:rPr>
        <w:t>Lower HAQ</w:t>
      </w:r>
      <w:r w:rsidRPr="00DA56FA">
        <w:rPr>
          <w:rFonts w:ascii="Times New Roman" w:hAnsi="Times New Roman"/>
          <w:color w:val="FF0000"/>
          <w:kern w:val="21"/>
          <w:sz w:val="20"/>
          <w:szCs w:val="20"/>
          <w:u w:color="FF0000"/>
        </w:rPr>
        <w:t>’ is not necessary in this manuscript.</w:t>
      </w:r>
      <w:r w:rsidRPr="00DA56FA">
        <w:rPr>
          <w:rFonts w:ascii="Times New Roman" w:hAnsi="Times New Roman"/>
          <w:b/>
          <w:bCs/>
          <w:color w:val="FF0000"/>
          <w:kern w:val="21"/>
          <w:sz w:val="20"/>
          <w:szCs w:val="20"/>
          <w:u w:color="0070C0"/>
        </w:rPr>
        <w:t xml:space="preserve"> </w:t>
      </w:r>
    </w:p>
    <w:p w14:paraId="7E079D2D" w14:textId="3D72856E" w:rsidR="00744B85" w:rsidRPr="00DA56FA" w:rsidRDefault="004B0E41">
      <w:pPr>
        <w:ind w:left="283"/>
        <w:rPr>
          <w:rFonts w:ascii="Times New Roman" w:eastAsia="Times New Roman" w:hAnsi="Times New Roman" w:cs="Times New Roman"/>
          <w:color w:val="FF0000"/>
          <w:kern w:val="21"/>
          <w:sz w:val="20"/>
          <w:szCs w:val="20"/>
        </w:rPr>
      </w:pPr>
      <w:r w:rsidRPr="00DA56FA">
        <w:rPr>
          <w:rFonts w:ascii="Times New Roman" w:hAnsi="Times New Roman"/>
          <w:color w:val="FF0000"/>
          <w:kern w:val="21"/>
          <w:sz w:val="20"/>
          <w:szCs w:val="20"/>
          <w:u w:color="FF0000"/>
        </w:rPr>
        <w:t xml:space="preserve">We have modified </w:t>
      </w:r>
      <w:r w:rsidRPr="00DA56FA">
        <w:rPr>
          <w:rFonts w:ascii="Times New Roman" w:hAnsi="Times New Roman"/>
          <w:color w:val="FF0000"/>
          <w:kern w:val="21"/>
          <w:sz w:val="20"/>
          <w:szCs w:val="20"/>
        </w:rPr>
        <w:t>the place of JSSF scale and added a range of points for each item</w:t>
      </w:r>
      <w:r w:rsidR="00DA56FA" w:rsidRPr="00DA56FA">
        <w:rPr>
          <w:rFonts w:ascii="Times New Roman" w:hAnsi="Times New Roman"/>
          <w:color w:val="FF0000"/>
          <w:kern w:val="21"/>
          <w:sz w:val="20"/>
          <w:szCs w:val="20"/>
        </w:rPr>
        <w:t xml:space="preserve"> in Table 2</w:t>
      </w:r>
      <w:r w:rsidRPr="00DA56FA">
        <w:rPr>
          <w:rFonts w:ascii="Times New Roman" w:hAnsi="Times New Roman"/>
          <w:color w:val="FF0000"/>
          <w:kern w:val="21"/>
          <w:sz w:val="20"/>
          <w:szCs w:val="20"/>
        </w:rPr>
        <w:t>.</w:t>
      </w:r>
      <w:r w:rsidRPr="00DA56FA">
        <w:rPr>
          <w:rFonts w:ascii="Times New Roman" w:hAnsi="Times New Roman"/>
          <w:b/>
          <w:bCs/>
          <w:color w:val="FF0000"/>
          <w:kern w:val="21"/>
          <w:sz w:val="20"/>
          <w:szCs w:val="20"/>
          <w:u w:color="0070C0"/>
        </w:rPr>
        <w:t xml:space="preserve"> </w:t>
      </w:r>
    </w:p>
    <w:p w14:paraId="7E079D2E"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2F"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In Table3a, please modify “number”.</w:t>
      </w:r>
    </w:p>
    <w:p w14:paraId="7E079D30"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for your important comment. </w:t>
      </w:r>
    </w:p>
    <w:p w14:paraId="7E079D31" w14:textId="4F3821DA" w:rsidR="00744B85" w:rsidRDefault="004B0E41">
      <w:pPr>
        <w:ind w:firstLine="284"/>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We have modified “number” in Table 3 and included “number” into the percentage cell. </w:t>
      </w:r>
    </w:p>
    <w:p w14:paraId="7E079D32"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33"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 pre- and postoperative radiographs and images of plantar pressure distribution should be included as Ref.17 has shown.</w:t>
      </w:r>
    </w:p>
    <w:p w14:paraId="7E079D34"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suggestion. </w:t>
      </w:r>
    </w:p>
    <w:p w14:paraId="7E079D35" w14:textId="377777C5" w:rsidR="00744B85" w:rsidRDefault="004B0E41">
      <w:pPr>
        <w:ind w:left="283"/>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We have included the pre- and post-operative radiographs and images of plantar pressure distribution in results section and added figure3. </w:t>
      </w:r>
    </w:p>
    <w:p w14:paraId="7E079D36"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 </w:t>
      </w:r>
    </w:p>
    <w:p w14:paraId="7E079D37" w14:textId="77777777" w:rsidR="00744B85" w:rsidRDefault="004B0E41">
      <w:pPr>
        <w:numPr>
          <w:ilvl w:val="0"/>
          <w:numId w:val="14"/>
        </w:numPr>
        <w:rPr>
          <w:rFonts w:ascii="Times New Roman" w:hAnsi="Times New Roman"/>
          <w:sz w:val="20"/>
          <w:szCs w:val="20"/>
        </w:rPr>
      </w:pPr>
      <w:r>
        <w:rPr>
          <w:rFonts w:ascii="Times New Roman" w:hAnsi="Times New Roman"/>
          <w:kern w:val="21"/>
          <w:sz w:val="20"/>
          <w:szCs w:val="20"/>
        </w:rPr>
        <w:t>Discussion</w:t>
      </w:r>
    </w:p>
    <w:p w14:paraId="7E079D38"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There have been several papers investigated the plantar pressure distribution after the joint-preserving surgeries. This paper focused on the results of Mitchell’s osteotomy with shortening oblique osteotomy of the lesser toe but the difference of plantar pressure distribution from other joint-preserving surgeries should be discussed.</w:t>
      </w:r>
    </w:p>
    <w:p w14:paraId="7E079D39"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important suggestion. </w:t>
      </w:r>
    </w:p>
    <w:p w14:paraId="3242C6BB" w14:textId="77777777" w:rsidR="00DA56FA" w:rsidRDefault="004B0E41">
      <w:pPr>
        <w:ind w:left="283"/>
        <w:rPr>
          <w:rFonts w:ascii="Times New Roman" w:hAnsi="Times New Roman"/>
          <w:color w:val="FF0000"/>
          <w:kern w:val="21"/>
          <w:sz w:val="20"/>
          <w:szCs w:val="20"/>
          <w:u w:color="FF0000"/>
        </w:rPr>
      </w:pPr>
      <w:r>
        <w:rPr>
          <w:rFonts w:ascii="Times New Roman" w:hAnsi="Times New Roman"/>
          <w:color w:val="FF0000"/>
          <w:kern w:val="21"/>
          <w:sz w:val="20"/>
          <w:szCs w:val="20"/>
          <w:u w:color="FF0000"/>
        </w:rPr>
        <w:t xml:space="preserve">We have added greater discussion about other papers investigating plantar pressure distribution after joint-preserving surgeries, as follows: </w:t>
      </w:r>
    </w:p>
    <w:p w14:paraId="7E079D3A" w14:textId="0A740B8C" w:rsidR="00744B85" w:rsidRDefault="004B0E41">
      <w:pPr>
        <w:ind w:left="283"/>
        <w:rPr>
          <w:rFonts w:ascii="Times New Roman" w:eastAsia="Times New Roman" w:hAnsi="Times New Roman" w:cs="Times New Roman"/>
          <w:b/>
          <w:bCs/>
          <w:color w:val="0070C0"/>
          <w:kern w:val="21"/>
          <w:sz w:val="20"/>
          <w:szCs w:val="20"/>
          <w:u w:color="0070C0"/>
        </w:rPr>
      </w:pPr>
      <w:r>
        <w:rPr>
          <w:rFonts w:ascii="Times New Roman" w:hAnsi="Times New Roman"/>
          <w:color w:val="FF0000"/>
          <w:kern w:val="21"/>
          <w:sz w:val="20"/>
          <w:szCs w:val="20"/>
          <w:u w:color="FF0000"/>
        </w:rPr>
        <w:t>“</w:t>
      </w:r>
      <w:r w:rsidR="0084575D" w:rsidRPr="0084575D">
        <w:rPr>
          <w:rFonts w:ascii="Times New Roman" w:hAnsi="Times New Roman"/>
          <w:color w:val="FF0000"/>
          <w:kern w:val="21"/>
          <w:sz w:val="20"/>
          <w:szCs w:val="20"/>
          <w:u w:color="FF0000"/>
        </w:rPr>
        <w:t xml:space="preserve">Previous studies have reported on plantar pressure changes in patients with RA following other joint-preserving surgical techniques, </w:t>
      </w:r>
      <w:proofErr w:type="spellStart"/>
      <w:r w:rsidR="0084575D" w:rsidRPr="0084575D">
        <w:rPr>
          <w:rFonts w:ascii="Times New Roman" w:hAnsi="Times New Roman"/>
          <w:color w:val="FF0000"/>
          <w:kern w:val="21"/>
          <w:sz w:val="20"/>
          <w:szCs w:val="20"/>
          <w:u w:color="FF0000"/>
        </w:rPr>
        <w:t>Ebina</w:t>
      </w:r>
      <w:proofErr w:type="spellEnd"/>
      <w:r w:rsidR="0084575D" w:rsidRPr="0084575D">
        <w:rPr>
          <w:rFonts w:ascii="Times New Roman" w:hAnsi="Times New Roman"/>
          <w:color w:val="FF0000"/>
          <w:kern w:val="21"/>
          <w:sz w:val="20"/>
          <w:szCs w:val="20"/>
          <w:u w:color="FF0000"/>
        </w:rPr>
        <w:t xml:space="preserve"> et al. reported that a significant increase in plantar pressure at the first MTPJ and a significant decrease in plantar pressure at the second-third MTPJ occurred in RA patients following Scarf osteotomy and off-set osteotomy [16]. </w:t>
      </w:r>
      <w:proofErr w:type="spellStart"/>
      <w:r w:rsidR="0084575D" w:rsidRPr="0084575D">
        <w:rPr>
          <w:rFonts w:ascii="Times New Roman" w:hAnsi="Times New Roman"/>
          <w:color w:val="FF0000"/>
          <w:kern w:val="21"/>
          <w:sz w:val="20"/>
          <w:szCs w:val="20"/>
          <w:u w:color="FF0000"/>
        </w:rPr>
        <w:t>Shimoda</w:t>
      </w:r>
      <w:proofErr w:type="spellEnd"/>
      <w:r w:rsidR="0084575D" w:rsidRPr="0084575D">
        <w:rPr>
          <w:rFonts w:ascii="Times New Roman" w:hAnsi="Times New Roman"/>
          <w:color w:val="FF0000"/>
          <w:kern w:val="21"/>
          <w:sz w:val="20"/>
          <w:szCs w:val="20"/>
          <w:u w:color="FF0000"/>
        </w:rPr>
        <w:t xml:space="preserve"> et al. also reported a significant decrease in plantar pressure at the second and the third-fifth MTPJs and a significant </w:t>
      </w:r>
      <w:r w:rsidR="0084575D" w:rsidRPr="0084575D">
        <w:rPr>
          <w:rFonts w:ascii="Times New Roman" w:hAnsi="Times New Roman"/>
          <w:color w:val="FF0000"/>
          <w:kern w:val="21"/>
          <w:sz w:val="20"/>
          <w:szCs w:val="20"/>
          <w:u w:color="FF0000"/>
        </w:rPr>
        <w:lastRenderedPageBreak/>
        <w:t xml:space="preserve">increase in plantar pressure at the second toe following modified Scarf osteotomy and SOO [10]. However, their study also included </w:t>
      </w:r>
      <w:proofErr w:type="gramStart"/>
      <w:r w:rsidR="0084575D" w:rsidRPr="0084575D">
        <w:rPr>
          <w:rFonts w:ascii="Times New Roman" w:hAnsi="Times New Roman"/>
          <w:color w:val="FF0000"/>
          <w:kern w:val="21"/>
          <w:sz w:val="20"/>
          <w:szCs w:val="20"/>
          <w:u w:color="FF0000"/>
        </w:rPr>
        <w:t>a number of</w:t>
      </w:r>
      <w:proofErr w:type="gramEnd"/>
      <w:r w:rsidR="0084575D" w:rsidRPr="0084575D">
        <w:rPr>
          <w:rFonts w:ascii="Times New Roman" w:hAnsi="Times New Roman"/>
          <w:color w:val="FF0000"/>
          <w:kern w:val="21"/>
          <w:sz w:val="20"/>
          <w:szCs w:val="20"/>
          <w:u w:color="FF0000"/>
        </w:rPr>
        <w:t xml:space="preserve"> patients who underwent silicon joint replacement or resection arthroplasty [10]. Results </w:t>
      </w:r>
      <w:proofErr w:type="gramStart"/>
      <w:r w:rsidR="0084575D" w:rsidRPr="0084575D">
        <w:rPr>
          <w:rFonts w:ascii="Times New Roman" w:hAnsi="Times New Roman"/>
          <w:color w:val="FF0000"/>
          <w:kern w:val="21"/>
          <w:sz w:val="20"/>
          <w:szCs w:val="20"/>
          <w:u w:color="FF0000"/>
        </w:rPr>
        <w:t>similar to</w:t>
      </w:r>
      <w:proofErr w:type="gramEnd"/>
      <w:r w:rsidR="0084575D" w:rsidRPr="0084575D">
        <w:rPr>
          <w:rFonts w:ascii="Times New Roman" w:hAnsi="Times New Roman"/>
          <w:color w:val="FF0000"/>
          <w:kern w:val="21"/>
          <w:sz w:val="20"/>
          <w:szCs w:val="20"/>
          <w:u w:color="FF0000"/>
        </w:rPr>
        <w:t xml:space="preserve"> those found in the aforementioned studies were found in the present study. Despite the differences in surgical procedure, the procedures of the previous studies share a fundamental similarity to those of the present study, namely that correction of the rheumatoid forefoot deformity was achieved through shortening at the first through fifth metatarsals. This appears to be a key point for achieving optimal plantar pressure distribution in patients with RA. Among the various surgical procedures and combinations reported to date, the procedures used in the present study offer not only an effective combination, but also one with a greater degree of simplicity in that </w:t>
      </w:r>
      <w:proofErr w:type="spellStart"/>
      <w:r w:rsidR="0084575D" w:rsidRPr="0084575D">
        <w:rPr>
          <w:rFonts w:ascii="Times New Roman" w:hAnsi="Times New Roman"/>
          <w:color w:val="FF0000"/>
          <w:kern w:val="21"/>
          <w:sz w:val="20"/>
          <w:szCs w:val="20"/>
          <w:u w:color="FF0000"/>
        </w:rPr>
        <w:t>mMO</w:t>
      </w:r>
      <w:proofErr w:type="spellEnd"/>
      <w:r w:rsidR="0084575D" w:rsidRPr="0084575D">
        <w:rPr>
          <w:rFonts w:ascii="Times New Roman" w:hAnsi="Times New Roman"/>
          <w:color w:val="FF0000"/>
          <w:kern w:val="21"/>
          <w:sz w:val="20"/>
          <w:szCs w:val="20"/>
          <w:u w:color="FF0000"/>
        </w:rPr>
        <w:t xml:space="preserve"> and SOO are easier to perform than Scarf and off-set osteotomy, respectively. However, the radiographic parameters outlined in the report from </w:t>
      </w:r>
      <w:proofErr w:type="spellStart"/>
      <w:r w:rsidR="0084575D" w:rsidRPr="0084575D">
        <w:rPr>
          <w:rFonts w:ascii="Times New Roman" w:hAnsi="Times New Roman"/>
          <w:color w:val="FF0000"/>
          <w:kern w:val="21"/>
          <w:sz w:val="20"/>
          <w:szCs w:val="20"/>
          <w:u w:color="FF0000"/>
        </w:rPr>
        <w:t>Ebina</w:t>
      </w:r>
      <w:proofErr w:type="spellEnd"/>
      <w:r w:rsidR="0084575D" w:rsidRPr="0084575D">
        <w:rPr>
          <w:rFonts w:ascii="Times New Roman" w:hAnsi="Times New Roman"/>
          <w:color w:val="FF0000"/>
          <w:kern w:val="21"/>
          <w:sz w:val="20"/>
          <w:szCs w:val="20"/>
          <w:u w:color="FF0000"/>
        </w:rPr>
        <w:t xml:space="preserve"> et al. are superior to those of the present study. Therefore, their surgical procedure might be more suitable for RA patients with severe joint deformity in the first MTPJ.</w:t>
      </w:r>
      <w:r>
        <w:rPr>
          <w:rFonts w:ascii="Times New Roman" w:hAnsi="Times New Roman"/>
          <w:color w:val="FF0000"/>
          <w:kern w:val="21"/>
          <w:sz w:val="20"/>
          <w:szCs w:val="20"/>
          <w:u w:color="FF0000"/>
        </w:rPr>
        <w:t xml:space="preserve">” </w:t>
      </w:r>
      <w:r>
        <w:rPr>
          <w:rFonts w:ascii="Times New Roman" w:hAnsi="Times New Roman"/>
          <w:color w:val="0070C0"/>
          <w:kern w:val="21"/>
          <w:sz w:val="20"/>
          <w:szCs w:val="20"/>
          <w:u w:color="0070C0"/>
        </w:rPr>
        <w:t>(Line</w:t>
      </w:r>
      <w:r w:rsidR="00DA56FA">
        <w:rPr>
          <w:rFonts w:ascii="Times New Roman" w:hAnsi="Times New Roman"/>
          <w:color w:val="0070C0"/>
          <w:kern w:val="21"/>
          <w:sz w:val="20"/>
          <w:szCs w:val="20"/>
          <w:u w:color="0070C0"/>
        </w:rPr>
        <w:t xml:space="preserve"> 220-236</w:t>
      </w:r>
      <w:r>
        <w:rPr>
          <w:rFonts w:ascii="Times New Roman" w:hAnsi="Times New Roman"/>
          <w:color w:val="0070C0"/>
          <w:kern w:val="21"/>
          <w:sz w:val="20"/>
          <w:szCs w:val="20"/>
          <w:u w:color="0070C0"/>
        </w:rPr>
        <w:t>)</w:t>
      </w:r>
      <w:r>
        <w:rPr>
          <w:rFonts w:ascii="Times New Roman" w:hAnsi="Times New Roman"/>
          <w:b/>
          <w:bCs/>
          <w:color w:val="0070C0"/>
          <w:kern w:val="21"/>
          <w:sz w:val="20"/>
          <w:szCs w:val="20"/>
          <w:u w:color="0070C0"/>
        </w:rPr>
        <w:t xml:space="preserve"> </w:t>
      </w:r>
    </w:p>
    <w:p w14:paraId="51D846CA" w14:textId="77777777" w:rsidR="00DA56FA" w:rsidRDefault="004B0E41">
      <w:pPr>
        <w:ind w:left="283"/>
        <w:rPr>
          <w:rFonts w:ascii="Times New Roman" w:hAnsi="Times New Roman"/>
          <w:color w:val="FF0000"/>
          <w:kern w:val="21"/>
          <w:sz w:val="20"/>
          <w:szCs w:val="20"/>
          <w:u w:color="FF0000"/>
        </w:rPr>
      </w:pPr>
      <w:r>
        <w:rPr>
          <w:rFonts w:ascii="Times New Roman" w:hAnsi="Times New Roman"/>
          <w:color w:val="FF0000"/>
          <w:kern w:val="21"/>
          <w:sz w:val="20"/>
          <w:szCs w:val="20"/>
          <w:u w:color="FF0000"/>
        </w:rPr>
        <w:t xml:space="preserve">In addition, we have added the following explanation: </w:t>
      </w:r>
    </w:p>
    <w:p w14:paraId="7E079D3B" w14:textId="313A6E2F" w:rsidR="00744B85" w:rsidRDefault="004B0E41">
      <w:pPr>
        <w:ind w:left="283"/>
        <w:rPr>
          <w:rFonts w:ascii="Times New Roman" w:eastAsia="Times New Roman" w:hAnsi="Times New Roman" w:cs="Times New Roman"/>
          <w:kern w:val="21"/>
          <w:sz w:val="20"/>
          <w:szCs w:val="20"/>
        </w:rPr>
      </w:pPr>
      <w:r>
        <w:rPr>
          <w:rFonts w:ascii="Times New Roman" w:hAnsi="Times New Roman"/>
          <w:color w:val="FF0000"/>
          <w:kern w:val="21"/>
          <w:sz w:val="20"/>
          <w:szCs w:val="20"/>
          <w:u w:color="FF0000"/>
        </w:rPr>
        <w:t>“</w:t>
      </w:r>
      <w:r w:rsidR="0084575D" w:rsidRPr="0084575D">
        <w:rPr>
          <w:rFonts w:ascii="Times New Roman" w:hAnsi="Times New Roman"/>
          <w:color w:val="FF0000"/>
          <w:kern w:val="21"/>
          <w:sz w:val="20"/>
          <w:szCs w:val="20"/>
          <w:u w:color="FF0000"/>
        </w:rPr>
        <w:t>The changes in the percentages observed at the first IPJ and the medial midfoot in the present study seem to reflect the findings of a study conducted by Yano et al. in which movement of the center of foot pressure distally was reported following joint-preserving surgery [18].</w:t>
      </w:r>
      <w:r>
        <w:rPr>
          <w:rFonts w:ascii="Times New Roman" w:hAnsi="Times New Roman"/>
          <w:color w:val="FF0000"/>
          <w:kern w:val="21"/>
          <w:sz w:val="20"/>
          <w:szCs w:val="20"/>
          <w:u w:color="FF0000"/>
        </w:rPr>
        <w:t xml:space="preserve">” </w:t>
      </w:r>
      <w:r>
        <w:rPr>
          <w:rFonts w:ascii="Times New Roman" w:hAnsi="Times New Roman"/>
          <w:color w:val="0070C0"/>
          <w:kern w:val="21"/>
          <w:sz w:val="20"/>
          <w:szCs w:val="20"/>
          <w:u w:color="0070C0"/>
        </w:rPr>
        <w:t>(Line</w:t>
      </w:r>
      <w:r w:rsidR="00DA56FA">
        <w:rPr>
          <w:rFonts w:ascii="Times New Roman" w:hAnsi="Times New Roman"/>
          <w:color w:val="0070C0"/>
          <w:kern w:val="21"/>
          <w:sz w:val="20"/>
          <w:szCs w:val="20"/>
          <w:u w:color="0070C0"/>
        </w:rPr>
        <w:t xml:space="preserve"> 244-247</w:t>
      </w:r>
      <w:r>
        <w:rPr>
          <w:rFonts w:ascii="Times New Roman" w:hAnsi="Times New Roman"/>
          <w:color w:val="0070C0"/>
          <w:kern w:val="21"/>
          <w:sz w:val="20"/>
          <w:szCs w:val="20"/>
          <w:u w:color="0070C0"/>
        </w:rPr>
        <w:t>)</w:t>
      </w:r>
    </w:p>
    <w:p w14:paraId="7E079D3C" w14:textId="77777777" w:rsidR="00744B85" w:rsidRDefault="00744B85">
      <w:pPr>
        <w:rPr>
          <w:rFonts w:ascii="Times New Roman" w:eastAsia="Times New Roman" w:hAnsi="Times New Roman" w:cs="Times New Roman"/>
          <w:kern w:val="21"/>
          <w:sz w:val="20"/>
          <w:szCs w:val="20"/>
        </w:rPr>
      </w:pPr>
    </w:p>
    <w:p w14:paraId="7E079D3D" w14:textId="77777777" w:rsidR="00744B85" w:rsidRDefault="004B0E41">
      <w:pPr>
        <w:rPr>
          <w:rFonts w:ascii="Times New Roman" w:eastAsia="Times New Roman" w:hAnsi="Times New Roman" w:cs="Times New Roman"/>
          <w:kern w:val="21"/>
          <w:sz w:val="20"/>
          <w:szCs w:val="20"/>
        </w:rPr>
      </w:pPr>
      <w:r>
        <w:rPr>
          <w:rFonts w:ascii="Times New Roman" w:hAnsi="Times New Roman"/>
          <w:kern w:val="21"/>
          <w:sz w:val="20"/>
          <w:szCs w:val="20"/>
        </w:rPr>
        <w:t>The description of the following procedure, “The combination procedure used in the present study in which modified Mitchell’s osteotomy is performed for the first metatarsal neck and shortening oblique osteotomy is performed for the second through fifth metatarsal necks” should be simplified.</w:t>
      </w:r>
    </w:p>
    <w:p w14:paraId="7E079D3E" w14:textId="77777777" w:rsidR="00744B85" w:rsidRDefault="004B0E41">
      <w:pPr>
        <w:rPr>
          <w:rFonts w:ascii="Times New Roman" w:eastAsia="Times New Roman" w:hAnsi="Times New Roman" w:cs="Times New Roman"/>
          <w:color w:val="FF0000"/>
          <w:kern w:val="21"/>
          <w:sz w:val="20"/>
          <w:szCs w:val="20"/>
          <w:u w:color="FF0000"/>
        </w:rPr>
      </w:pPr>
      <w:r>
        <w:rPr>
          <w:rFonts w:ascii="Times New Roman" w:hAnsi="Times New Roman"/>
          <w:color w:val="FF0000"/>
          <w:kern w:val="21"/>
          <w:sz w:val="20"/>
          <w:szCs w:val="20"/>
          <w:u w:color="FF0000"/>
        </w:rPr>
        <w:t xml:space="preserve">→Thank you very much for your considerable suggestion. </w:t>
      </w:r>
    </w:p>
    <w:p w14:paraId="7E079D3F" w14:textId="6FC58661" w:rsidR="00744B85" w:rsidRDefault="004B0E41">
      <w:pPr>
        <w:ind w:firstLine="284"/>
      </w:pPr>
      <w:r>
        <w:rPr>
          <w:rFonts w:ascii="Times New Roman" w:hAnsi="Times New Roman"/>
          <w:color w:val="FF0000"/>
          <w:kern w:val="21"/>
          <w:sz w:val="20"/>
          <w:szCs w:val="20"/>
          <w:u w:color="FF0000"/>
        </w:rPr>
        <w:t>We have abbreviated these as “</w:t>
      </w:r>
      <w:proofErr w:type="spellStart"/>
      <w:r>
        <w:rPr>
          <w:rFonts w:ascii="Times New Roman" w:hAnsi="Times New Roman"/>
          <w:color w:val="FF0000"/>
          <w:kern w:val="21"/>
          <w:sz w:val="20"/>
          <w:szCs w:val="20"/>
          <w:u w:color="FF0000"/>
        </w:rPr>
        <w:t>mMO</w:t>
      </w:r>
      <w:proofErr w:type="spellEnd"/>
      <w:r>
        <w:rPr>
          <w:rFonts w:ascii="Times New Roman" w:hAnsi="Times New Roman"/>
          <w:color w:val="FF0000"/>
          <w:kern w:val="21"/>
          <w:sz w:val="20"/>
          <w:szCs w:val="20"/>
          <w:u w:color="FF0000"/>
        </w:rPr>
        <w:t xml:space="preserve"> and SOO”. </w:t>
      </w:r>
    </w:p>
    <w:sectPr w:rsidR="00744B85">
      <w:pgSz w:w="11900" w:h="16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79D46" w14:textId="77777777" w:rsidR="00696803" w:rsidRDefault="004B0E41">
      <w:pPr>
        <w:spacing w:line="240" w:lineRule="auto"/>
      </w:pPr>
      <w:r>
        <w:separator/>
      </w:r>
    </w:p>
  </w:endnote>
  <w:endnote w:type="continuationSeparator" w:id="0">
    <w:p w14:paraId="7E079D48" w14:textId="77777777" w:rsidR="00696803" w:rsidRDefault="004B0E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elvetica Neue">
    <w:altName w:val="Arial"/>
    <w:charset w:val="0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79D42" w14:textId="77777777" w:rsidR="00696803" w:rsidRDefault="004B0E41">
      <w:pPr>
        <w:spacing w:line="240" w:lineRule="auto"/>
      </w:pPr>
      <w:r>
        <w:separator/>
      </w:r>
    </w:p>
  </w:footnote>
  <w:footnote w:type="continuationSeparator" w:id="0">
    <w:p w14:paraId="7E079D44" w14:textId="77777777" w:rsidR="00696803" w:rsidRDefault="004B0E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81E81"/>
    <w:multiLevelType w:val="hybridMultilevel"/>
    <w:tmpl w:val="250CC8E0"/>
    <w:numStyleLink w:val="ImportedStyle1"/>
  </w:abstractNum>
  <w:abstractNum w:abstractNumId="1" w15:restartNumberingAfterBreak="0">
    <w:nsid w:val="107507B3"/>
    <w:multiLevelType w:val="hybridMultilevel"/>
    <w:tmpl w:val="0952EBEC"/>
    <w:styleLink w:val="ImportedStyle4"/>
    <w:lvl w:ilvl="0" w:tplc="7214DCF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E309360">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752B16C">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A08E276">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181390">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F816D4">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87E1200">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06731E">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E289828">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A30608F"/>
    <w:multiLevelType w:val="hybridMultilevel"/>
    <w:tmpl w:val="250CC8E0"/>
    <w:styleLink w:val="ImportedStyle1"/>
    <w:lvl w:ilvl="0" w:tplc="E17CD43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1A26AA">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1E8D6C">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DCA7BF0">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A6B812">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8E287C">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E623318">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8741E76">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1A08122">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4D53F60"/>
    <w:multiLevelType w:val="hybridMultilevel"/>
    <w:tmpl w:val="212ACB74"/>
    <w:styleLink w:val="ImportedStyle5"/>
    <w:lvl w:ilvl="0" w:tplc="BFA0D7B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128E33A">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6F059B6">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664FFF0">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268BFE4">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52060C">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76A00F4">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4EA878">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7BE1C66">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ECA43EA"/>
    <w:multiLevelType w:val="hybridMultilevel"/>
    <w:tmpl w:val="CD52416A"/>
    <w:numStyleLink w:val="ImportedStyle2"/>
  </w:abstractNum>
  <w:abstractNum w:abstractNumId="5" w15:restartNumberingAfterBreak="0">
    <w:nsid w:val="4A613202"/>
    <w:multiLevelType w:val="hybridMultilevel"/>
    <w:tmpl w:val="55E45FEA"/>
    <w:styleLink w:val="ImportedStyle3"/>
    <w:lvl w:ilvl="0" w:tplc="281E93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1CCDC2">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7B23050">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7AA7C8A">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82084C">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86B676">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5C84A7A">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92C89CA">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27E556C">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53D464C"/>
    <w:multiLevelType w:val="hybridMultilevel"/>
    <w:tmpl w:val="0952EBEC"/>
    <w:numStyleLink w:val="ImportedStyle4"/>
  </w:abstractNum>
  <w:abstractNum w:abstractNumId="7" w15:restartNumberingAfterBreak="0">
    <w:nsid w:val="5DD90850"/>
    <w:multiLevelType w:val="hybridMultilevel"/>
    <w:tmpl w:val="212ACB74"/>
    <w:numStyleLink w:val="ImportedStyle5"/>
  </w:abstractNum>
  <w:abstractNum w:abstractNumId="8" w15:restartNumberingAfterBreak="0">
    <w:nsid w:val="5FA6254B"/>
    <w:multiLevelType w:val="hybridMultilevel"/>
    <w:tmpl w:val="CD52416A"/>
    <w:styleLink w:val="ImportedStyle2"/>
    <w:lvl w:ilvl="0" w:tplc="0FB852A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F07BBA">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6D87BA0">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3FE4D42">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38337C">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5921290">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38ABC28">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C94BB24">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3E20338">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A18782E"/>
    <w:multiLevelType w:val="hybridMultilevel"/>
    <w:tmpl w:val="55E45FEA"/>
    <w:numStyleLink w:val="ImportedStyle3"/>
  </w:abstractNum>
  <w:num w:numId="1">
    <w:abstractNumId w:val="2"/>
  </w:num>
  <w:num w:numId="2">
    <w:abstractNumId w:val="0"/>
  </w:num>
  <w:num w:numId="3">
    <w:abstractNumId w:val="8"/>
  </w:num>
  <w:num w:numId="4">
    <w:abstractNumId w:val="4"/>
  </w:num>
  <w:num w:numId="5">
    <w:abstractNumId w:val="4"/>
    <w:lvlOverride w:ilvl="0">
      <w:startOverride w:val="2"/>
    </w:lvlOverride>
  </w:num>
  <w:num w:numId="6">
    <w:abstractNumId w:val="5"/>
  </w:num>
  <w:num w:numId="7">
    <w:abstractNumId w:val="9"/>
  </w:num>
  <w:num w:numId="8">
    <w:abstractNumId w:val="9"/>
    <w:lvlOverride w:ilvl="0">
      <w:startOverride w:val="3"/>
    </w:lvlOverride>
  </w:num>
  <w:num w:numId="9">
    <w:abstractNumId w:val="1"/>
  </w:num>
  <w:num w:numId="10">
    <w:abstractNumId w:val="6"/>
  </w:num>
  <w:num w:numId="11">
    <w:abstractNumId w:val="6"/>
    <w:lvlOverride w:ilvl="0">
      <w:startOverride w:val="4"/>
    </w:lvlOverride>
  </w:num>
  <w:num w:numId="12">
    <w:abstractNumId w:val="3"/>
  </w:num>
  <w:num w:numId="13">
    <w:abstractNumId w:val="7"/>
  </w:num>
  <w:num w:numId="14">
    <w:abstractNumId w:val="7"/>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bordersDoNotSurroundHeader/>
  <w:bordersDoNotSurroundFooter/>
  <w:proofState w:spelling="clean" w:grammar="clean"/>
  <w:defaultTabStop w:val="84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B85"/>
    <w:rsid w:val="000954F7"/>
    <w:rsid w:val="00312285"/>
    <w:rsid w:val="003B1906"/>
    <w:rsid w:val="004B0E41"/>
    <w:rsid w:val="00696803"/>
    <w:rsid w:val="00744B85"/>
    <w:rsid w:val="007C0A09"/>
    <w:rsid w:val="0084575D"/>
    <w:rsid w:val="00DA56FA"/>
    <w:rsid w:val="00F20E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E079CD6"/>
  <w15:docId w15:val="{F63ABE79-A7D4-4A37-A64E-84C0219F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480" w:lineRule="auto"/>
    </w:pPr>
    <w:rPr>
      <w:rFonts w:ascii="游明朝" w:eastAsia="游明朝" w:hAnsi="游明朝" w:cs="游明朝"/>
      <w:color w:val="000000"/>
      <w:kern w:val="1"/>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2"/>
      </w:numPr>
    </w:pPr>
  </w:style>
  <w:style w:type="paragraph" w:styleId="a4">
    <w:name w:val="header"/>
    <w:basedOn w:val="a"/>
    <w:link w:val="a5"/>
    <w:uiPriority w:val="99"/>
    <w:unhideWhenUsed/>
    <w:rsid w:val="000954F7"/>
    <w:pPr>
      <w:tabs>
        <w:tab w:val="center" w:pos="4252"/>
        <w:tab w:val="right" w:pos="8504"/>
      </w:tabs>
      <w:snapToGrid w:val="0"/>
    </w:pPr>
  </w:style>
  <w:style w:type="character" w:customStyle="1" w:styleId="a5">
    <w:name w:val="ヘッダー (文字)"/>
    <w:basedOn w:val="a0"/>
    <w:link w:val="a4"/>
    <w:uiPriority w:val="99"/>
    <w:rsid w:val="000954F7"/>
    <w:rPr>
      <w:rFonts w:ascii="游明朝" w:eastAsia="游明朝" w:hAnsi="游明朝" w:cs="游明朝"/>
      <w:color w:val="000000"/>
      <w:kern w:val="1"/>
      <w:sz w:val="21"/>
      <w:szCs w:val="21"/>
      <w:u w:color="000000"/>
    </w:rPr>
  </w:style>
  <w:style w:type="paragraph" w:styleId="a6">
    <w:name w:val="footer"/>
    <w:basedOn w:val="a"/>
    <w:link w:val="a7"/>
    <w:uiPriority w:val="99"/>
    <w:unhideWhenUsed/>
    <w:rsid w:val="000954F7"/>
    <w:pPr>
      <w:tabs>
        <w:tab w:val="center" w:pos="4252"/>
        <w:tab w:val="right" w:pos="8504"/>
      </w:tabs>
      <w:snapToGrid w:val="0"/>
    </w:pPr>
  </w:style>
  <w:style w:type="character" w:customStyle="1" w:styleId="a7">
    <w:name w:val="フッター (文字)"/>
    <w:basedOn w:val="a0"/>
    <w:link w:val="a6"/>
    <w:uiPriority w:val="99"/>
    <w:rsid w:val="000954F7"/>
    <w:rPr>
      <w:rFonts w:ascii="游明朝" w:eastAsia="游明朝" w:hAnsi="游明朝" w:cs="游明朝"/>
      <w:color w:val="000000"/>
      <w:kern w:val="1"/>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ＭＳ ゴシック"/>
        <a:cs typeface="Helvetica Neue"/>
      </a:majorFont>
      <a:minorFont>
        <a:latin typeface="Helvetica Neue"/>
        <a:ea typeface="ＭＳ 明朝"/>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1394</Words>
  <Characters>7952</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サワダヒロカツ</cp:lastModifiedBy>
  <cp:revision>5</cp:revision>
  <dcterms:created xsi:type="dcterms:W3CDTF">2021-09-15T04:59:00Z</dcterms:created>
  <dcterms:modified xsi:type="dcterms:W3CDTF">2021-09-17T09:11:00Z</dcterms:modified>
</cp:coreProperties>
</file>