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4F023" w14:textId="29C44DC5" w:rsidR="00C11C4D" w:rsidRPr="00760AD5" w:rsidRDefault="00C11C4D" w:rsidP="00C11C4D">
      <w:pPr>
        <w:rPr>
          <w:rFonts w:ascii="Times New Roman" w:hAnsi="Times New Roman"/>
          <w:sz w:val="24"/>
          <w:szCs w:val="24"/>
        </w:rPr>
      </w:pPr>
      <w:r w:rsidRPr="00760AD5">
        <w:rPr>
          <w:rFonts w:ascii="Times New Roman" w:hAnsi="Times New Roman" w:hint="eastAsia"/>
          <w:sz w:val="24"/>
          <w:szCs w:val="24"/>
        </w:rPr>
        <w:t>A</w:t>
      </w:r>
      <w:r w:rsidRPr="00760AD5">
        <w:rPr>
          <w:rFonts w:ascii="Times New Roman" w:hAnsi="Times New Roman"/>
          <w:sz w:val="24"/>
          <w:szCs w:val="24"/>
        </w:rPr>
        <w:t>nswer to reviewer 2</w:t>
      </w:r>
    </w:p>
    <w:p w14:paraId="304EB005" w14:textId="77777777" w:rsidR="00C11C4D" w:rsidRPr="00760AD5" w:rsidRDefault="00C11C4D" w:rsidP="00C11C4D">
      <w:pPr>
        <w:rPr>
          <w:rFonts w:ascii="Times New Roman" w:hAnsi="Times New Roman"/>
          <w:sz w:val="24"/>
          <w:szCs w:val="24"/>
        </w:rPr>
      </w:pPr>
    </w:p>
    <w:p w14:paraId="08B82474" w14:textId="308D1AEC" w:rsidR="00C11C4D" w:rsidRPr="00760AD5" w:rsidRDefault="00C11C4D" w:rsidP="00C11C4D">
      <w:pPr>
        <w:rPr>
          <w:rFonts w:ascii="Times New Roman" w:hAnsi="Times New Roman"/>
          <w:sz w:val="24"/>
          <w:szCs w:val="24"/>
        </w:rPr>
      </w:pPr>
      <w:r w:rsidRPr="00760AD5">
        <w:rPr>
          <w:rFonts w:ascii="Times New Roman" w:hAnsi="Times New Roman"/>
          <w:sz w:val="24"/>
          <w:szCs w:val="24"/>
        </w:rPr>
        <w:t>&lt;Reviewer 2&gt;</w:t>
      </w:r>
    </w:p>
    <w:p w14:paraId="1B5B3AED"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There are a lot of publication about ICG fluorescence, but this report is very unique in the respects of using a new fluorescein and intervention technology.</w:t>
      </w:r>
    </w:p>
    <w:p w14:paraId="15F06633"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 xml:space="preserve">However, the authors should solve these problems in below. </w:t>
      </w:r>
    </w:p>
    <w:p w14:paraId="428D6CAC" w14:textId="77777777" w:rsidR="00C11C4D" w:rsidRPr="00760AD5" w:rsidRDefault="00C11C4D" w:rsidP="00C11C4D">
      <w:pPr>
        <w:rPr>
          <w:rFonts w:ascii="Times New Roman" w:hAnsi="Times New Roman"/>
          <w:sz w:val="24"/>
          <w:szCs w:val="24"/>
        </w:rPr>
      </w:pPr>
    </w:p>
    <w:p w14:paraId="468EDA86"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 xml:space="preserve">1) The authors should elucidate the function of </w:t>
      </w:r>
      <w:proofErr w:type="spellStart"/>
      <w:r w:rsidRPr="00760AD5">
        <w:rPr>
          <w:rFonts w:ascii="Times New Roman" w:hAnsi="Times New Roman"/>
          <w:sz w:val="24"/>
          <w:szCs w:val="24"/>
        </w:rPr>
        <w:t>Fluorescite</w:t>
      </w:r>
      <w:proofErr w:type="spellEnd"/>
      <w:r w:rsidRPr="00760AD5">
        <w:rPr>
          <w:rFonts w:ascii="Times New Roman" w:hAnsi="Times New Roman"/>
          <w:sz w:val="24"/>
          <w:szCs w:val="24"/>
        </w:rPr>
        <w:t xml:space="preserve">, including the  </w:t>
      </w:r>
      <w:proofErr w:type="spellStart"/>
      <w:r w:rsidRPr="00760AD5">
        <w:rPr>
          <w:rFonts w:ascii="Times New Roman" w:hAnsi="Times New Roman"/>
          <w:sz w:val="24"/>
          <w:szCs w:val="24"/>
        </w:rPr>
        <w:t>metabolizm</w:t>
      </w:r>
      <w:proofErr w:type="spellEnd"/>
      <w:r w:rsidRPr="00760AD5">
        <w:rPr>
          <w:rFonts w:ascii="Times New Roman" w:hAnsi="Times New Roman"/>
          <w:sz w:val="24"/>
          <w:szCs w:val="24"/>
        </w:rPr>
        <w:t xml:space="preserve"> and clearance. Is it excreted into the bile duct? </w:t>
      </w:r>
    </w:p>
    <w:p w14:paraId="716230ED"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 you for your sincere comment. We used 10% FLUORESCITE® (Alcon Laboratories, TX, USA) as the fluorescent tracer. This solution contains sodium fluorescein; This is metabolized in the liver and is mainly eliminated via renal excretion. The renal clearance of fluorescein is estimated at 1.75 ml/min/kg, while hepatic clearance is 1.50 ml/min/kg. Systemic clearance is essentially complete within 48–72 h after administration of 500 mg sodium fluorescein. We will add these contents in ‘Materials &amp; methods’ section. </w:t>
      </w:r>
    </w:p>
    <w:p w14:paraId="5EFBE3AA" w14:textId="77777777" w:rsidR="00C11C4D" w:rsidRPr="00760AD5" w:rsidRDefault="00C11C4D" w:rsidP="00C11C4D">
      <w:pPr>
        <w:rPr>
          <w:rFonts w:ascii="Times New Roman" w:hAnsi="Times New Roman"/>
          <w:sz w:val="24"/>
          <w:szCs w:val="24"/>
        </w:rPr>
      </w:pPr>
    </w:p>
    <w:p w14:paraId="0059DC6F" w14:textId="77777777" w:rsidR="00C11C4D" w:rsidRPr="00760AD5" w:rsidRDefault="00C11C4D" w:rsidP="00C11C4D">
      <w:pPr>
        <w:ind w:left="240" w:hangingChars="100" w:hanging="240"/>
        <w:rPr>
          <w:rFonts w:ascii="Times New Roman" w:hAnsi="Times New Roman"/>
          <w:sz w:val="24"/>
          <w:szCs w:val="24"/>
        </w:rPr>
      </w:pPr>
      <w:r w:rsidRPr="00760AD5">
        <w:rPr>
          <w:rFonts w:ascii="Times New Roman" w:hAnsi="Times New Roman"/>
          <w:sz w:val="24"/>
          <w:szCs w:val="24"/>
        </w:rPr>
        <w:t xml:space="preserve">2) Is </w:t>
      </w:r>
      <w:proofErr w:type="spellStart"/>
      <w:r w:rsidRPr="00760AD5">
        <w:rPr>
          <w:rFonts w:ascii="Times New Roman" w:hAnsi="Times New Roman"/>
          <w:sz w:val="24"/>
          <w:szCs w:val="24"/>
        </w:rPr>
        <w:t>Fluorescite</w:t>
      </w:r>
      <w:proofErr w:type="spellEnd"/>
      <w:r w:rsidRPr="00760AD5">
        <w:rPr>
          <w:rFonts w:ascii="Times New Roman" w:hAnsi="Times New Roman"/>
          <w:sz w:val="24"/>
          <w:szCs w:val="24"/>
        </w:rPr>
        <w:t xml:space="preserve"> commercialized? Is it approved use or off-label use for the venous and arterial infusion? </w:t>
      </w:r>
    </w:p>
    <w:p w14:paraId="126A427A" w14:textId="77777777" w:rsidR="00C11C4D" w:rsidRPr="00760AD5" w:rsidRDefault="00C11C4D" w:rsidP="00C11C4D">
      <w:pPr>
        <w:ind w:left="240" w:hangingChars="100" w:hanging="240"/>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w:t>
      </w:r>
      <w:proofErr w:type="spellStart"/>
      <w:r w:rsidRPr="00760AD5">
        <w:rPr>
          <w:rFonts w:ascii="Times New Roman" w:hAnsi="Times New Roman"/>
          <w:sz w:val="24"/>
          <w:szCs w:val="24"/>
        </w:rPr>
        <w:t>Yes,thanks</w:t>
      </w:r>
      <w:proofErr w:type="spellEnd"/>
      <w:r w:rsidRPr="00760AD5">
        <w:rPr>
          <w:rFonts w:ascii="Times New Roman" w:hAnsi="Times New Roman"/>
          <w:sz w:val="24"/>
          <w:szCs w:val="24"/>
        </w:rPr>
        <w:t xml:space="preserve"> for your comment. </w:t>
      </w:r>
      <w:proofErr w:type="spellStart"/>
      <w:r w:rsidRPr="00760AD5">
        <w:rPr>
          <w:rFonts w:ascii="Times New Roman" w:hAnsi="Times New Roman"/>
          <w:sz w:val="24"/>
          <w:szCs w:val="24"/>
        </w:rPr>
        <w:t>Fluorescite</w:t>
      </w:r>
      <w:proofErr w:type="spellEnd"/>
      <w:r w:rsidRPr="00760AD5">
        <w:rPr>
          <w:rFonts w:ascii="Times New Roman" w:hAnsi="Times New Roman"/>
          <w:sz w:val="24"/>
          <w:szCs w:val="24"/>
        </w:rPr>
        <w:t xml:space="preserve"> is commercialized. In this study, we used 10% FLUORESCITE® (Alcon Laboratories, TX, USA). This dye has been used as an imaging agent for retinal angiography since 1960. Therefore, it had already been approved for the vascular infusion. Furthermore, there are several literatures regarding the use of fluorescein in the other fields; (1) T. Ichikawa et al. Intra-Arterial Fluorescence Angiography with Injection of Fluorescein Sodium from the Superficial Temporal Artery during Aneurysm Surgery: Technical Notes. Neurol Med </w:t>
      </w:r>
      <w:proofErr w:type="spellStart"/>
      <w:r w:rsidRPr="00760AD5">
        <w:rPr>
          <w:rFonts w:ascii="Times New Roman" w:hAnsi="Times New Roman"/>
          <w:sz w:val="24"/>
          <w:szCs w:val="24"/>
        </w:rPr>
        <w:t>Chir</w:t>
      </w:r>
      <w:proofErr w:type="spellEnd"/>
      <w:r w:rsidRPr="00760AD5">
        <w:rPr>
          <w:rFonts w:ascii="Times New Roman" w:hAnsi="Times New Roman"/>
          <w:sz w:val="24"/>
          <w:szCs w:val="24"/>
        </w:rPr>
        <w:t xml:space="preserve"> (Tokyo). 2014 Jun; 54(6): 490–496., (2) K. Kuroda et al. Intra-arterial injection fluorescein </w:t>
      </w:r>
      <w:proofErr w:type="spellStart"/>
      <w:r w:rsidRPr="00760AD5">
        <w:rPr>
          <w:rFonts w:ascii="Times New Roman" w:hAnsi="Times New Roman"/>
          <w:sz w:val="24"/>
          <w:szCs w:val="24"/>
        </w:rPr>
        <w:t>videoangiography</w:t>
      </w:r>
      <w:proofErr w:type="spellEnd"/>
      <w:r w:rsidRPr="00760AD5">
        <w:rPr>
          <w:rFonts w:ascii="Times New Roman" w:hAnsi="Times New Roman"/>
          <w:sz w:val="24"/>
          <w:szCs w:val="24"/>
        </w:rPr>
        <w:t xml:space="preserve"> in aneurysm surgery. Neurosurgery. 2013 Jun;72. We described this content in ‘Discussion’ section. </w:t>
      </w:r>
    </w:p>
    <w:p w14:paraId="118505FC" w14:textId="77777777" w:rsidR="00C11C4D" w:rsidRPr="00760AD5" w:rsidRDefault="00C11C4D" w:rsidP="00C11C4D">
      <w:pPr>
        <w:ind w:left="240" w:hangingChars="100" w:hanging="240"/>
        <w:rPr>
          <w:rFonts w:ascii="Times New Roman" w:hAnsi="Times New Roman"/>
          <w:sz w:val="24"/>
          <w:szCs w:val="24"/>
        </w:rPr>
      </w:pPr>
    </w:p>
    <w:p w14:paraId="37435737"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3) Can this fluorescence be visualized normal laparoscopic scope? The author should show the name of laparoscopic scope. How did they use the light source during laparoscopic operation?</w:t>
      </w:r>
    </w:p>
    <w:p w14:paraId="2D75ADA2"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 </w:t>
      </w:r>
      <w:proofErr w:type="spellStart"/>
      <w:r w:rsidRPr="00760AD5">
        <w:rPr>
          <w:rFonts w:ascii="Times New Roman" w:hAnsi="Times New Roman"/>
          <w:sz w:val="24"/>
          <w:szCs w:val="24"/>
        </w:rPr>
        <w:t>your</w:t>
      </w:r>
      <w:proofErr w:type="spellEnd"/>
      <w:r w:rsidRPr="00760AD5">
        <w:rPr>
          <w:rFonts w:ascii="Times New Roman" w:hAnsi="Times New Roman"/>
          <w:sz w:val="24"/>
          <w:szCs w:val="24"/>
        </w:rPr>
        <w:t xml:space="preserve"> for the significant comment. The most important benefit of our technique is the fluorescence can be visualized by the normal laparoscopic scope. According to your request, we will describe the name of our laparoscopic scope in ‘Materials &amp; methods’ section. In addition, we will describe how we use the light source during laparoscopic operation in ‘Materials &amp; methods’ section; a 10-mm trocar site wound was used to project the blue light </w:t>
      </w:r>
      <w:r w:rsidRPr="00760AD5">
        <w:rPr>
          <w:rFonts w:ascii="Times New Roman" w:hAnsi="Times New Roman"/>
          <w:sz w:val="24"/>
          <w:szCs w:val="24"/>
        </w:rPr>
        <w:lastRenderedPageBreak/>
        <w:t xml:space="preserve">source, as the wound size is appropriate for inserting the light source. </w:t>
      </w:r>
    </w:p>
    <w:p w14:paraId="1692E4F0" w14:textId="77777777" w:rsidR="00C11C4D" w:rsidRPr="00760AD5" w:rsidRDefault="00C11C4D" w:rsidP="00C11C4D">
      <w:pPr>
        <w:rPr>
          <w:rFonts w:ascii="Times New Roman" w:hAnsi="Times New Roman"/>
          <w:sz w:val="24"/>
          <w:szCs w:val="24"/>
        </w:rPr>
      </w:pPr>
    </w:p>
    <w:p w14:paraId="1C6590CC"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4) In the figure 2, 3, and 5, the case presentation including location, diameter, etc. should be shown precisely. The readers cannot understand what procedures were performed.</w:t>
      </w:r>
    </w:p>
    <w:p w14:paraId="7F70B221"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 you. We absolutely agree with your sincere comment. We will describe the case presentation including the tumor location, diameter, et al. as the Legends of the figures. </w:t>
      </w:r>
    </w:p>
    <w:p w14:paraId="216E9BE5" w14:textId="77777777" w:rsidR="00C11C4D" w:rsidRPr="00760AD5" w:rsidRDefault="00C11C4D" w:rsidP="00C11C4D">
      <w:pPr>
        <w:rPr>
          <w:rFonts w:ascii="Times New Roman" w:hAnsi="Times New Roman"/>
          <w:sz w:val="24"/>
          <w:szCs w:val="24"/>
        </w:rPr>
      </w:pPr>
    </w:p>
    <w:p w14:paraId="2B5F5611"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5) What is the indication of the IFIT although they compared with conventional LLR in the same period. The LLR seemed to be partial liver resection in this study.</w:t>
      </w:r>
    </w:p>
    <w:p w14:paraId="037594A9"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thanks for your comment. The most important indication of the IFIT is the agreements of the patients, because it might seem to be time-consuming or complicated. Therefore, in the same period, some patients did not agree with the IFIT, and therefore the conventional operation should be performed in these cases (internal controls). In this study, it is important to clarify the resection-range for LLR, in which we performed partial liver resection. </w:t>
      </w:r>
    </w:p>
    <w:p w14:paraId="50D4B9A3" w14:textId="77777777" w:rsidR="00C11C4D" w:rsidRPr="00760AD5" w:rsidRDefault="00C11C4D" w:rsidP="00C11C4D">
      <w:pPr>
        <w:rPr>
          <w:rFonts w:ascii="Times New Roman" w:hAnsi="Times New Roman"/>
          <w:sz w:val="24"/>
          <w:szCs w:val="24"/>
        </w:rPr>
      </w:pPr>
    </w:p>
    <w:p w14:paraId="0BE27C6F"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 xml:space="preserve">6) I consider this technique is not necessary for partial resection because it is easy to remove and IFIT takes the excessive invasiveness and cost. The author should explain it. </w:t>
      </w:r>
    </w:p>
    <w:p w14:paraId="0ACC561D"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 you for the significant comment. We also think that the expert surgeons can perform partial resection. However, we designed our technique (IFIT using fluorescein) as an easy way for the novice surgeons to perform the partial resection. For the surgeons who perform a few LLR in low-volume center, it is not easy to clarify the resection-range, regardless of the tumor location. Furthermore, when they meet the tumor located deeply in the liver </w:t>
      </w:r>
      <w:proofErr w:type="spellStart"/>
      <w:r w:rsidRPr="00760AD5">
        <w:rPr>
          <w:rFonts w:ascii="Times New Roman" w:hAnsi="Times New Roman"/>
          <w:sz w:val="24"/>
          <w:szCs w:val="24"/>
        </w:rPr>
        <w:t>parenchyme</w:t>
      </w:r>
      <w:proofErr w:type="spellEnd"/>
      <w:r w:rsidRPr="00760AD5">
        <w:rPr>
          <w:rFonts w:ascii="Times New Roman" w:hAnsi="Times New Roman"/>
          <w:sz w:val="24"/>
          <w:szCs w:val="24"/>
        </w:rPr>
        <w:t xml:space="preserve">, it is very difficult to perform laparoscopic approach. </w:t>
      </w:r>
    </w:p>
    <w:p w14:paraId="5C105B51" w14:textId="77777777" w:rsidR="00C11C4D" w:rsidRPr="00760AD5" w:rsidRDefault="00C11C4D" w:rsidP="00C11C4D">
      <w:pPr>
        <w:rPr>
          <w:rFonts w:ascii="Times New Roman" w:hAnsi="Times New Roman"/>
          <w:sz w:val="24"/>
          <w:szCs w:val="24"/>
        </w:rPr>
      </w:pPr>
    </w:p>
    <w:p w14:paraId="7A8C28E2"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7) The operation time was significantly shorten by IFIT, but the authors should show the interventional time as well. And how did the authors decide which artery to be embolized?</w:t>
      </w:r>
    </w:p>
    <w:p w14:paraId="6E096CF8"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Yes, thank you. It is an important comment. We will show the interventional time in ‘Results’ section. In addition, we decided which artery to be infused with </w:t>
      </w:r>
      <w:proofErr w:type="spellStart"/>
      <w:r w:rsidRPr="00760AD5">
        <w:rPr>
          <w:rFonts w:ascii="Times New Roman" w:hAnsi="Times New Roman"/>
          <w:sz w:val="24"/>
          <w:szCs w:val="24"/>
        </w:rPr>
        <w:t>fluorescite</w:t>
      </w:r>
      <w:proofErr w:type="spellEnd"/>
      <w:r w:rsidRPr="00760AD5">
        <w:rPr>
          <w:rFonts w:ascii="Times New Roman" w:hAnsi="Times New Roman"/>
          <w:sz w:val="24"/>
          <w:szCs w:val="24"/>
        </w:rPr>
        <w:t xml:space="preserve"> according to the images of the computed tomography (CT) angiography (Figure 1).</w:t>
      </w:r>
    </w:p>
    <w:p w14:paraId="7AA6647F" w14:textId="77777777" w:rsidR="00C11C4D" w:rsidRPr="00760AD5" w:rsidRDefault="00C11C4D" w:rsidP="00C11C4D">
      <w:pPr>
        <w:rPr>
          <w:rFonts w:ascii="Times New Roman" w:hAnsi="Times New Roman"/>
          <w:sz w:val="24"/>
          <w:szCs w:val="24"/>
        </w:rPr>
      </w:pPr>
    </w:p>
    <w:p w14:paraId="5C6A4675"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t>8) How do the authors think about generalization and standardization of this technology?</w:t>
      </w:r>
    </w:p>
    <w:p w14:paraId="741DED1D" w14:textId="77777777" w:rsidR="00C11C4D" w:rsidRPr="00760AD5" w:rsidRDefault="00C11C4D" w:rsidP="00C11C4D">
      <w:pPr>
        <w:rPr>
          <w:rFonts w:ascii="Times New Roman" w:hAnsi="Times New Roman"/>
          <w:sz w:val="24"/>
          <w:szCs w:val="24"/>
        </w:rPr>
      </w:pPr>
      <w:r w:rsidRPr="00760AD5">
        <w:rPr>
          <w:rFonts w:ascii="Times New Roman" w:hAnsi="Times New Roman"/>
          <w:sz w:val="24"/>
          <w:szCs w:val="24"/>
        </w:rPr>
        <w:sym w:font="Wingdings" w:char="F0E0"/>
      </w:r>
      <w:r w:rsidRPr="00760AD5">
        <w:rPr>
          <w:rFonts w:ascii="Times New Roman" w:hAnsi="Times New Roman"/>
          <w:sz w:val="24"/>
          <w:szCs w:val="24"/>
        </w:rPr>
        <w:t xml:space="preserve"> Thanks for your sincere comment. IFIT using fluorescein can be easily generalized and standardized by the following reasons; first, our IFIT procedure has been originated from </w:t>
      </w:r>
      <w:proofErr w:type="spellStart"/>
      <w:r w:rsidRPr="00760AD5">
        <w:rPr>
          <w:rFonts w:ascii="Times New Roman" w:hAnsi="Times New Roman"/>
          <w:sz w:val="24"/>
          <w:szCs w:val="24"/>
        </w:rPr>
        <w:t>transarterial</w:t>
      </w:r>
      <w:proofErr w:type="spellEnd"/>
      <w:r w:rsidRPr="00760AD5">
        <w:rPr>
          <w:rFonts w:ascii="Times New Roman" w:hAnsi="Times New Roman"/>
          <w:sz w:val="24"/>
          <w:szCs w:val="24"/>
        </w:rPr>
        <w:t xml:space="preserve"> chemoembolization (TACE). TACE has been performed widely in the secondary </w:t>
      </w:r>
      <w:r w:rsidRPr="00760AD5">
        <w:rPr>
          <w:rFonts w:ascii="Times New Roman" w:hAnsi="Times New Roman"/>
          <w:sz w:val="24"/>
          <w:szCs w:val="24"/>
        </w:rPr>
        <w:lastRenderedPageBreak/>
        <w:t xml:space="preserve">or tertiary hospital, and therefore </w:t>
      </w:r>
      <w:proofErr w:type="spellStart"/>
      <w:r w:rsidRPr="00760AD5">
        <w:rPr>
          <w:rFonts w:ascii="Times New Roman" w:hAnsi="Times New Roman"/>
          <w:sz w:val="24"/>
          <w:szCs w:val="24"/>
        </w:rPr>
        <w:t>transarterial</w:t>
      </w:r>
      <w:proofErr w:type="spellEnd"/>
      <w:r w:rsidRPr="00760AD5">
        <w:rPr>
          <w:rFonts w:ascii="Times New Roman" w:hAnsi="Times New Roman"/>
          <w:sz w:val="24"/>
          <w:szCs w:val="24"/>
        </w:rPr>
        <w:t xml:space="preserve"> infusion of </w:t>
      </w:r>
      <w:proofErr w:type="spellStart"/>
      <w:r w:rsidRPr="00760AD5">
        <w:rPr>
          <w:rFonts w:ascii="Times New Roman" w:hAnsi="Times New Roman"/>
          <w:sz w:val="24"/>
          <w:szCs w:val="24"/>
        </w:rPr>
        <w:t>fluorescite</w:t>
      </w:r>
      <w:proofErr w:type="spellEnd"/>
      <w:r w:rsidRPr="00760AD5">
        <w:rPr>
          <w:rFonts w:ascii="Times New Roman" w:hAnsi="Times New Roman"/>
          <w:sz w:val="24"/>
          <w:szCs w:val="24"/>
        </w:rPr>
        <w:t xml:space="preserve"> can be widely accepted in many institutes. Second, fluorescence using ICG can be visualized by the specific system for detecting NIR fluorescence, and therefore the generalization and standardization can be limited by the requirement for the specific system (furthermore, this system is still expensive and not reimbursed in the most country.). Here, we should remark that our technique (IFIT using fluorescein) does not require such specific system; fluorescence using fluorescein can be visualized by the ordinary laparoscopic scope. Thus, IFIT using fluorescein can be generalized and standardized.</w:t>
      </w:r>
    </w:p>
    <w:p w14:paraId="76F6A9A5" w14:textId="77777777" w:rsidR="00421AEE" w:rsidRDefault="00421AEE"/>
    <w:sectPr w:rsidR="00421AEE">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4D"/>
    <w:rsid w:val="00421AEE"/>
    <w:rsid w:val="005367DD"/>
    <w:rsid w:val="00760AD5"/>
    <w:rsid w:val="00852304"/>
    <w:rsid w:val="009F08F2"/>
    <w:rsid w:val="00AF1870"/>
    <w:rsid w:val="00C11C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A17C8AC"/>
  <w15:chartTrackingRefBased/>
  <w15:docId w15:val="{2E115B65-0676-C448-8C83-36E6C44B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ore-K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C4D"/>
    <w:pPr>
      <w:widowControl w:val="0"/>
      <w:wordWrap w:val="0"/>
      <w:autoSpaceDE w:val="0"/>
      <w:autoSpaceDN w:val="0"/>
      <w:spacing w:after="200" w:line="276" w:lineRule="auto"/>
    </w:pPr>
    <w:rPr>
      <w:rFonts w:ascii="맑은 고딕" w:eastAsia="맑은 고딕" w:hAnsi="맑은 고딕" w:cs="Times New Roman"/>
      <w:szCs w:val="2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4838</Characters>
  <Application>Microsoft Office Word</Application>
  <DocSecurity>0</DocSecurity>
  <Lines>40</Lines>
  <Paragraphs>11</Paragraphs>
  <ScaleCrop>false</ScaleCrop>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Yoon Sam-Youl</dc:creator>
  <cp:keywords/>
  <dc:description/>
  <cp:lastModifiedBy>Yoon Sam-Youl</cp:lastModifiedBy>
  <cp:revision>2</cp:revision>
  <dcterms:created xsi:type="dcterms:W3CDTF">2021-08-04T23:51:00Z</dcterms:created>
  <dcterms:modified xsi:type="dcterms:W3CDTF">2021-08-04T23:56:00Z</dcterms:modified>
</cp:coreProperties>
</file>