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A87E1" w14:textId="77777777" w:rsidR="00CC208B" w:rsidRDefault="00CC208B" w:rsidP="00CC208B">
      <w:pPr>
        <w:pStyle w:val="MDPI11articletype"/>
      </w:pPr>
      <w:r>
        <w:rPr>
          <w:rFonts w:eastAsiaTheme="minorEastAsia" w:hint="eastAsia"/>
          <w:lang w:eastAsia="zh-CN"/>
        </w:rPr>
        <w:t>Article</w:t>
      </w:r>
    </w:p>
    <w:p w14:paraId="47AB89FF" w14:textId="77777777" w:rsidR="00CC208B" w:rsidRPr="00CC208B" w:rsidRDefault="00CC208B" w:rsidP="00CC208B">
      <w:pPr>
        <w:pStyle w:val="MDPI12title"/>
      </w:pPr>
      <w:r w:rsidRPr="00CC208B">
        <w:t xml:space="preserve">Desorption of Implanted Deuterium </w:t>
      </w:r>
      <w:r w:rsidRPr="00CC208B">
        <w:rPr>
          <w:bCs/>
          <w:szCs w:val="28"/>
        </w:rPr>
        <w:t>in</w:t>
      </w:r>
      <w:r w:rsidRPr="00CC208B">
        <w:t xml:space="preserve"> Heavy Ion</w:t>
      </w:r>
      <w:r w:rsidRPr="00CC208B">
        <w:rPr>
          <w:bCs/>
          <w:szCs w:val="28"/>
        </w:rPr>
        <w:t>-</w:t>
      </w:r>
      <w:r w:rsidRPr="00CC208B">
        <w:t>Irradiated Zry-2</w:t>
      </w:r>
    </w:p>
    <w:p w14:paraId="4F0F382B" w14:textId="0E86FE74" w:rsidR="00A07A53" w:rsidRPr="00CC208B" w:rsidRDefault="00C36384" w:rsidP="00CC208B">
      <w:pPr>
        <w:pStyle w:val="MDPI13authornames"/>
        <w:rPr>
          <w:lang w:eastAsia="ja-JP"/>
        </w:rPr>
      </w:pPr>
      <w:r w:rsidRPr="00CC208B">
        <w:t>H. Watanabe</w:t>
      </w:r>
      <w:r w:rsidR="002E300D">
        <w:rPr>
          <w:rFonts w:eastAsia="ＭＳ 明朝" w:cs="ＭＳ 明朝" w:hint="eastAsia"/>
          <w:bCs/>
          <w:vertAlign w:val="superscript"/>
          <w:lang w:eastAsia="ja-JP"/>
        </w:rPr>
        <w:t>1</w:t>
      </w:r>
      <w:r w:rsidR="002E300D" w:rsidRPr="00CC208B">
        <w:t xml:space="preserve">, </w:t>
      </w:r>
      <w:r w:rsidR="00CC208B" w:rsidRPr="00CC208B">
        <w:t>Y. Saita</w:t>
      </w:r>
      <w:r w:rsidR="002E300D">
        <w:rPr>
          <w:rFonts w:eastAsia="ＭＳ 明朝" w:cs="ＭＳ 明朝"/>
          <w:bCs/>
          <w:vertAlign w:val="superscript"/>
          <w:lang w:eastAsia="ja-JP"/>
        </w:rPr>
        <w:t>2</w:t>
      </w:r>
      <w:r w:rsidR="00CC208B" w:rsidRPr="00CC208B">
        <w:t>, K. Takahashi</w:t>
      </w:r>
      <w:bookmarkStart w:id="0" w:name="_Hlk61435678"/>
      <w:r w:rsidR="002E300D">
        <w:rPr>
          <w:bCs/>
          <w:vertAlign w:val="superscript"/>
        </w:rPr>
        <w:t>2</w:t>
      </w:r>
      <w:r w:rsidR="00CC208B" w:rsidRPr="00CC208B">
        <w:rPr>
          <w:bCs/>
          <w:vertAlign w:val="superscript"/>
        </w:rPr>
        <w:t>,</w:t>
      </w:r>
      <w:bookmarkEnd w:id="0"/>
      <w:r w:rsidR="002E300D">
        <w:rPr>
          <w:bCs/>
          <w:vertAlign w:val="superscript"/>
        </w:rPr>
        <w:t>3</w:t>
      </w:r>
      <w:r w:rsidR="00781E61">
        <w:t xml:space="preserve"> and </w:t>
      </w:r>
      <w:r w:rsidR="00CC208B" w:rsidRPr="00CC208B">
        <w:t>K. Yasunaga</w:t>
      </w:r>
      <w:r w:rsidR="002E300D">
        <w:rPr>
          <w:bCs/>
          <w:vertAlign w:val="superscript"/>
        </w:rPr>
        <w:t>4</w:t>
      </w:r>
      <w:r w:rsidR="00CC208B" w:rsidRPr="00CC208B">
        <w:rPr>
          <w:bCs/>
        </w:rPr>
        <w:t xml:space="preserve"> </w:t>
      </w:r>
    </w:p>
    <w:tbl>
      <w:tblPr>
        <w:tblStyle w:val="MDPITable"/>
        <w:tblpPr w:leftFromText="198" w:rightFromText="198" w:vertAnchor="page" w:horzAnchor="margin" w:tblpY="9411"/>
        <w:tblW w:w="2409" w:type="dxa"/>
        <w:tblLayout w:type="fixed"/>
        <w:tblLook w:val="04A0" w:firstRow="1" w:lastRow="0" w:firstColumn="1" w:lastColumn="0" w:noHBand="0" w:noVBand="1"/>
      </w:tblPr>
      <w:tblGrid>
        <w:gridCol w:w="2409"/>
      </w:tblGrid>
      <w:tr w:rsidR="00A07A53" w14:paraId="385E35C4" w14:textId="77777777" w:rsidTr="00A07A53">
        <w:trPr>
          <w:cantSplit/>
        </w:trPr>
        <w:tc>
          <w:tcPr>
            <w:tcW w:w="2409" w:type="dxa"/>
          </w:tcPr>
          <w:p w14:paraId="0EA855F3" w14:textId="17F69A10" w:rsidR="00A07A53" w:rsidRPr="00A07A53" w:rsidRDefault="00A07A53" w:rsidP="00A07A53">
            <w:pPr>
              <w:pStyle w:val="MDPI61Citation"/>
            </w:pPr>
            <w:r w:rsidRPr="00A07A53">
              <w:rPr>
                <w:b/>
              </w:rPr>
              <w:t>Citation:</w:t>
            </w:r>
            <w:r>
              <w:t xml:space="preserve"> </w:t>
            </w:r>
            <w:r w:rsidR="002E300D">
              <w:t xml:space="preserve">H. Watanabe1); </w:t>
            </w:r>
            <w:r w:rsidR="00781E61">
              <w:t>Y. Saita</w:t>
            </w:r>
            <w:r w:rsidR="002E300D">
              <w:t>2</w:t>
            </w:r>
            <w:r w:rsidR="00781E61">
              <w:t>)</w:t>
            </w:r>
            <w:r w:rsidR="00BA2C5F">
              <w:t>;</w:t>
            </w:r>
            <w:r w:rsidR="00781E61">
              <w:t xml:space="preserve"> </w:t>
            </w:r>
            <w:r>
              <w:t>K. Takahashi</w:t>
            </w:r>
            <w:r w:rsidR="002E300D">
              <w:t>2</w:t>
            </w:r>
            <w:r>
              <w:t>,</w:t>
            </w:r>
            <w:r w:rsidR="002E300D">
              <w:t>3</w:t>
            </w:r>
            <w:r>
              <w:t>); K. Yasunaga</w:t>
            </w:r>
            <w:r w:rsidR="002E300D">
              <w:t>4</w:t>
            </w:r>
            <w:r>
              <w:t>)</w:t>
            </w:r>
            <w:r w:rsidR="00153E86">
              <w:t xml:space="preserve">; </w:t>
            </w:r>
            <w:r w:rsidRPr="00CC208B">
              <w:t xml:space="preserve">Desorption of Implanted Deuterium </w:t>
            </w:r>
            <w:r w:rsidRPr="00CC208B">
              <w:rPr>
                <w:bCs/>
                <w:szCs w:val="28"/>
              </w:rPr>
              <w:t>in</w:t>
            </w:r>
            <w:r w:rsidRPr="00CC208B">
              <w:t xml:space="preserve"> Heavy Ion</w:t>
            </w:r>
            <w:r w:rsidRPr="00CC208B">
              <w:rPr>
                <w:bCs/>
                <w:szCs w:val="28"/>
              </w:rPr>
              <w:t>-</w:t>
            </w:r>
            <w:r w:rsidRPr="00CC208B">
              <w:t>Irradiated Zry-2</w:t>
            </w:r>
            <w:r>
              <w:t xml:space="preserve">. </w:t>
            </w:r>
            <w:r>
              <w:rPr>
                <w:i/>
              </w:rPr>
              <w:t xml:space="preserve">Quantum Beam Sci. </w:t>
            </w:r>
            <w:r>
              <w:rPr>
                <w:b/>
              </w:rPr>
              <w:t>2021</w:t>
            </w:r>
            <w:r>
              <w:t xml:space="preserve">, </w:t>
            </w:r>
            <w:r>
              <w:rPr>
                <w:i/>
              </w:rPr>
              <w:t>4</w:t>
            </w:r>
            <w:r>
              <w:t>, x. https://doi.org/10.3390/xxxxx</w:t>
            </w:r>
          </w:p>
          <w:p w14:paraId="64CF2773" w14:textId="77777777" w:rsidR="00A07A53" w:rsidRPr="00A07A53" w:rsidRDefault="00A07A53" w:rsidP="00A07A53">
            <w:pPr>
              <w:pStyle w:val="MDPI14history"/>
              <w:spacing w:before="240"/>
            </w:pPr>
            <w:r w:rsidRPr="00A07A53">
              <w:t>Received: date</w:t>
            </w:r>
          </w:p>
          <w:p w14:paraId="1C4D3750" w14:textId="77777777" w:rsidR="00A07A53" w:rsidRPr="00A07A53" w:rsidRDefault="00A07A53" w:rsidP="00A07A53">
            <w:pPr>
              <w:pStyle w:val="MDPI14history"/>
            </w:pPr>
            <w:r w:rsidRPr="00A07A53">
              <w:t>Accepted: date</w:t>
            </w:r>
          </w:p>
          <w:p w14:paraId="63997A97" w14:textId="77777777" w:rsidR="00A07A53" w:rsidRPr="00A07A53" w:rsidRDefault="00A07A53" w:rsidP="00A07A53">
            <w:pPr>
              <w:pStyle w:val="MDPI14history"/>
              <w:spacing w:after="240"/>
            </w:pPr>
            <w:r w:rsidRPr="00A07A53">
              <w:t>Published: date</w:t>
            </w:r>
          </w:p>
          <w:p w14:paraId="5D248EFF" w14:textId="77777777" w:rsidR="00A07A53" w:rsidRDefault="00A07A53" w:rsidP="00A07A53">
            <w:pPr>
              <w:pStyle w:val="MDPI63Notes"/>
              <w:spacing w:after="0"/>
            </w:pPr>
            <w:r w:rsidRPr="00A07A53">
              <w:rPr>
                <w:b/>
              </w:rPr>
              <w:t>Publisher’s Note:</w:t>
            </w:r>
            <w:r w:rsidRPr="00A07A53">
              <w:t xml:space="preserve"> MDPI stays neutral with regard to jurisdictional claims in published maps and institutional affiliations.</w:t>
            </w:r>
          </w:p>
          <w:p w14:paraId="5BADEED3" w14:textId="77777777" w:rsidR="00A07A53" w:rsidRDefault="00A07A53" w:rsidP="00A07A53">
            <w:pPr>
              <w:pStyle w:val="MDPI63Notes"/>
              <w:spacing w:before="240" w:after="0"/>
            </w:pPr>
            <w:r>
              <w:rPr>
                <w:noProof/>
                <w:snapToGrid/>
              </w:rPr>
              <w:drawing>
                <wp:inline distT="0" distB="0" distL="0" distR="0" wp14:anchorId="7296E613" wp14:editId="252DF52F">
                  <wp:extent cx="694800" cy="248400"/>
                  <wp:effectExtent l="0" t="0" r="0" b="0"/>
                  <wp:docPr id="33" name="Picture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800" cy="24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93CE4C" w14:textId="4CC69A88" w:rsidR="00A07A53" w:rsidRPr="00A07A53" w:rsidRDefault="00A07A53" w:rsidP="00A07A53">
            <w:pPr>
              <w:pStyle w:val="MDPI63Notes"/>
              <w:spacing w:before="60" w:after="0"/>
            </w:pPr>
            <w:r w:rsidRPr="00A07A53">
              <w:rPr>
                <w:b/>
              </w:rPr>
              <w:t>Copyright:</w:t>
            </w:r>
            <w:r w:rsidRPr="00A07A53">
              <w:t xml:space="preserve"> © 2021 by the authors. Submitted for possible open access publication under the terms and conditions of the Creative Commons Attribution (CC BY) license (http://creativecommons.org/licenses/by/4.0/).</w:t>
            </w:r>
          </w:p>
        </w:tc>
      </w:tr>
    </w:tbl>
    <w:p w14:paraId="4158C4EF" w14:textId="1BD88B96" w:rsidR="002E300D" w:rsidRPr="002E300D" w:rsidRDefault="002E300D" w:rsidP="002E300D">
      <w:pPr>
        <w:pStyle w:val="MDPI16affiliation"/>
        <w:rPr>
          <w:rFonts w:eastAsia="ＭＳ Ｐゴシック"/>
        </w:rPr>
      </w:pPr>
      <w:r>
        <w:rPr>
          <w:vertAlign w:val="superscript"/>
        </w:rPr>
        <w:t>1</w:t>
      </w:r>
      <w:r w:rsidRPr="00CC208B">
        <w:tab/>
      </w:r>
      <w:r w:rsidRPr="00CC208B">
        <w:rPr>
          <w:rFonts w:eastAsia="ＭＳ Ｐゴシック"/>
        </w:rPr>
        <w:t xml:space="preserve">Research Institute for Applied Mechanics, Kyushu University, Kasuga-kouenn, </w:t>
      </w:r>
      <w:proofErr w:type="spellStart"/>
      <w:r w:rsidRPr="00CC208B">
        <w:rPr>
          <w:rFonts w:eastAsia="ＭＳ Ｐゴシック"/>
        </w:rPr>
        <w:t>Kasugashi</w:t>
      </w:r>
      <w:proofErr w:type="spellEnd"/>
      <w:r w:rsidRPr="00CC208B">
        <w:rPr>
          <w:rFonts w:eastAsia="ＭＳ Ｐゴシック"/>
        </w:rPr>
        <w:t>, Fukuoka, 816-8580, Japan</w:t>
      </w:r>
    </w:p>
    <w:p w14:paraId="50A52530" w14:textId="1863D466" w:rsidR="00781E61" w:rsidRDefault="002E300D" w:rsidP="00781E61">
      <w:pPr>
        <w:pStyle w:val="MDPI16affiliation"/>
        <w:ind w:left="2608" w:firstLine="0"/>
        <w:rPr>
          <w:rFonts w:eastAsia="ＭＳ Ｐゴシック"/>
        </w:rPr>
      </w:pPr>
      <w:proofErr w:type="gramStart"/>
      <w:r>
        <w:rPr>
          <w:vertAlign w:val="superscript"/>
        </w:rPr>
        <w:t>2</w:t>
      </w:r>
      <w:r w:rsidR="00781E61">
        <w:t xml:space="preserve">  </w:t>
      </w:r>
      <w:r w:rsidR="00CC208B" w:rsidRPr="00CC208B">
        <w:rPr>
          <w:rFonts w:eastAsia="ＭＳ Ｐゴシック"/>
        </w:rPr>
        <w:t>Interdisciplinary</w:t>
      </w:r>
      <w:proofErr w:type="gramEnd"/>
      <w:r w:rsidR="00CC208B" w:rsidRPr="00CC208B">
        <w:rPr>
          <w:rFonts w:eastAsia="ＭＳ Ｐゴシック"/>
        </w:rPr>
        <w:t xml:space="preserve"> Graduate School of Engineering Sciences, Kyushu University, Kasuga-kouenn, </w:t>
      </w:r>
      <w:proofErr w:type="spellStart"/>
      <w:r w:rsidR="00CC208B" w:rsidRPr="00CC208B">
        <w:rPr>
          <w:rFonts w:eastAsia="ＭＳ Ｐゴシック"/>
        </w:rPr>
        <w:t>Kasugashi</w:t>
      </w:r>
      <w:proofErr w:type="spellEnd"/>
      <w:r w:rsidR="00CC208B" w:rsidRPr="00CC208B">
        <w:rPr>
          <w:rFonts w:eastAsia="ＭＳ Ｐゴシック"/>
        </w:rPr>
        <w:t>,</w:t>
      </w:r>
    </w:p>
    <w:p w14:paraId="30612C32" w14:textId="17D49001" w:rsidR="00CC208B" w:rsidRPr="00CC208B" w:rsidRDefault="00CC208B" w:rsidP="00781E61">
      <w:pPr>
        <w:pStyle w:val="MDPI16affiliation"/>
        <w:ind w:leftChars="100" w:left="240" w:firstLineChars="1600" w:firstLine="2560"/>
        <w:rPr>
          <w:rFonts w:eastAsia="ＭＳ Ｐゴシック"/>
        </w:rPr>
      </w:pPr>
      <w:r w:rsidRPr="00CC208B">
        <w:rPr>
          <w:rFonts w:eastAsia="ＭＳ Ｐゴシック"/>
        </w:rPr>
        <w:t xml:space="preserve"> Fukuoka, 816-8580, Japan</w:t>
      </w:r>
    </w:p>
    <w:p w14:paraId="1AE93835" w14:textId="47D55C65" w:rsidR="00CC208B" w:rsidRPr="00CC208B" w:rsidRDefault="002E300D" w:rsidP="00CC208B">
      <w:pPr>
        <w:pStyle w:val="MDPI16affiliation"/>
      </w:pPr>
      <w:r>
        <w:rPr>
          <w:rFonts w:eastAsia="ＭＳ Ｐゴシック"/>
          <w:vertAlign w:val="superscript"/>
        </w:rPr>
        <w:t>3</w:t>
      </w:r>
      <w:r w:rsidR="00CC208B" w:rsidRPr="00CC208B">
        <w:rPr>
          <w:rFonts w:eastAsia="ＭＳ Ｐゴシック"/>
        </w:rPr>
        <w:tab/>
      </w:r>
      <w:r w:rsidR="00CC208B" w:rsidRPr="00CC208B">
        <w:t xml:space="preserve">Hitachi, Co, Ltd., </w:t>
      </w:r>
      <w:proofErr w:type="spellStart"/>
      <w:r w:rsidR="00CC208B" w:rsidRPr="00CC208B">
        <w:t>Omika</w:t>
      </w:r>
      <w:proofErr w:type="spellEnd"/>
      <w:r w:rsidR="00CC208B" w:rsidRPr="00CC208B">
        <w:t xml:space="preserve">, </w:t>
      </w:r>
      <w:proofErr w:type="spellStart"/>
      <w:r w:rsidR="00CC208B" w:rsidRPr="00CC208B">
        <w:t>Hitachshi</w:t>
      </w:r>
      <w:proofErr w:type="spellEnd"/>
      <w:r w:rsidR="00CC208B" w:rsidRPr="00CC208B">
        <w:t>, Ibaraki, 319-1292, Japan</w:t>
      </w:r>
    </w:p>
    <w:p w14:paraId="407079EB" w14:textId="19354B6E" w:rsidR="00153E86" w:rsidRPr="00153E86" w:rsidRDefault="002E300D" w:rsidP="002E300D">
      <w:pPr>
        <w:pStyle w:val="MDPI16affiliation"/>
        <w:rPr>
          <w:rFonts w:eastAsia="ＭＳ Ｐゴシック"/>
        </w:rPr>
      </w:pPr>
      <w:r>
        <w:rPr>
          <w:vertAlign w:val="superscript"/>
        </w:rPr>
        <w:t>4</w:t>
      </w:r>
      <w:r w:rsidR="00CC208B" w:rsidRPr="00CC208B">
        <w:tab/>
      </w:r>
      <w:r w:rsidR="00CC208B" w:rsidRPr="00CC208B">
        <w:rPr>
          <w:rFonts w:eastAsia="ＭＳ Ｐゴシック"/>
        </w:rPr>
        <w:t xml:space="preserve">The Wakasa Wan Energy Research Center, </w:t>
      </w:r>
      <w:proofErr w:type="spellStart"/>
      <w:r w:rsidR="00CC208B" w:rsidRPr="00CC208B">
        <w:rPr>
          <w:rFonts w:eastAsia="ＭＳ Ｐゴシック"/>
        </w:rPr>
        <w:t>Nagatani</w:t>
      </w:r>
      <w:proofErr w:type="spellEnd"/>
      <w:r w:rsidR="00CC208B" w:rsidRPr="00CC208B">
        <w:rPr>
          <w:rFonts w:eastAsia="ＭＳ Ｐゴシック"/>
        </w:rPr>
        <w:t xml:space="preserve">, </w:t>
      </w:r>
      <w:proofErr w:type="spellStart"/>
      <w:r w:rsidR="00CC208B" w:rsidRPr="00CC208B">
        <w:rPr>
          <w:rFonts w:eastAsia="ＭＳ Ｐゴシック"/>
        </w:rPr>
        <w:t>Tsurugashi</w:t>
      </w:r>
      <w:proofErr w:type="spellEnd"/>
      <w:r w:rsidR="00CC208B" w:rsidRPr="00CC208B">
        <w:rPr>
          <w:rFonts w:eastAsia="ＭＳ Ｐゴシック"/>
        </w:rPr>
        <w:t>, Fukui, 914-0192, Japan</w:t>
      </w:r>
    </w:p>
    <w:p w14:paraId="1CA76D85" w14:textId="7215517C" w:rsidR="00370582" w:rsidRDefault="00370582" w:rsidP="00370582">
      <w:pPr>
        <w:pStyle w:val="MDPI16affiliation"/>
        <w:rPr>
          <w:rFonts w:eastAsia="ＭＳ Ｐゴシック"/>
          <w:b/>
        </w:rPr>
      </w:pPr>
      <w:r w:rsidRPr="00370582">
        <w:rPr>
          <w:rFonts w:eastAsia="ＭＳ Ｐゴシック"/>
          <w:b/>
        </w:rPr>
        <w:t>*</w:t>
      </w:r>
      <w:r w:rsidRPr="00370582">
        <w:rPr>
          <w:rFonts w:eastAsia="ＭＳ Ｐゴシック"/>
        </w:rPr>
        <w:tab/>
        <w:t>Correspondence: watanabe@riam.kyushu-u.ac.jp</w:t>
      </w:r>
    </w:p>
    <w:p w14:paraId="77263B00" w14:textId="6448A02E" w:rsidR="00CC208B" w:rsidRPr="00CC208B" w:rsidRDefault="00CC208B" w:rsidP="00CC208B">
      <w:pPr>
        <w:pStyle w:val="MDPI17abstract"/>
      </w:pPr>
      <w:r w:rsidRPr="00CC208B">
        <w:rPr>
          <w:b/>
        </w:rPr>
        <w:t xml:space="preserve">Abstract: </w:t>
      </w:r>
      <w:r w:rsidRPr="00CC208B">
        <w:t>To understand the degradation behavior of light water reactor (LWR) fuel cladding tubes under neutron irradiation, the detailed mechanism of hydrogen pickup related to point defect formation (i.e., a-component and c-component dislocation loops) and to the dissolution of precipitates must be elucidated. In this study, 3.2 MeV Ni</w:t>
      </w:r>
      <w:r w:rsidRPr="00CC208B">
        <w:rPr>
          <w:vertAlign w:val="superscript"/>
        </w:rPr>
        <w:t>3+</w:t>
      </w:r>
      <w:r w:rsidRPr="00CC208B">
        <w:t xml:space="preserve"> ion irradiation was conducted on Zircaloy-2 samples at room temperature. Thermal desorption spectroscopy is used to evaluate the deuterium desorption with and without Ni</w:t>
      </w:r>
      <w:r w:rsidRPr="00CC208B">
        <w:rPr>
          <w:vertAlign w:val="superscript"/>
        </w:rPr>
        <w:t>3+</w:t>
      </w:r>
      <w:r w:rsidRPr="00CC208B">
        <w:t xml:space="preserve"> ion irradiation. A conventional transmission electron microscope and a spherical aberration-corrected high-resolution analytical electron microscope are utilized to observe the microstructure.</w:t>
      </w:r>
      <w:r>
        <w:t xml:space="preserve"> </w:t>
      </w:r>
      <w:r w:rsidRPr="00CC208B">
        <w:t>The experimental results indicate that radiation-induced dislocation loops and hydrides form in Zircaloy-2 act as major trapping sites at lower (400°C–600°C) and higher (700°C–900°C)-temperature regions, respectively. These results show that the detail</w:t>
      </w:r>
      <w:r w:rsidR="00756D32" w:rsidRPr="00756D32">
        <w:rPr>
          <w:rFonts w:eastAsia="ＭＳ 明朝" w:cs="ＭＳ 明朝"/>
          <w:lang w:eastAsia="ja-JP"/>
        </w:rPr>
        <w:t>ed</w:t>
      </w:r>
      <w:r w:rsidRPr="00756D32">
        <w:t xml:space="preserve"> </w:t>
      </w:r>
      <w:r w:rsidRPr="00CC208B">
        <w:t>microstructural changes related to hydrogen pickup at the defect sinks formed by irradiation are necessary for the degradation of LWR fuel cladding tubes during operation.</w:t>
      </w:r>
    </w:p>
    <w:p w14:paraId="10B266D0" w14:textId="77777777" w:rsidR="00CC208B" w:rsidRDefault="00CC208B" w:rsidP="00CC208B">
      <w:pPr>
        <w:pStyle w:val="MDPI18keywords"/>
        <w:rPr>
          <w:rFonts w:eastAsia="TimesNewRomanPSMT"/>
        </w:rPr>
      </w:pPr>
      <w:r w:rsidRPr="00CC208B">
        <w:rPr>
          <w:rFonts w:eastAsia="TimesNewRomanPSMT"/>
        </w:rPr>
        <w:t>Keywords: light water reactor; zirconium alloys; nuclear fuel cladding; thermal desorption spectroscopy; transmission electron microscopy</w:t>
      </w:r>
    </w:p>
    <w:p w14:paraId="271EFE20" w14:textId="77777777" w:rsidR="00CC208B" w:rsidRPr="00CC208B" w:rsidRDefault="00CC208B" w:rsidP="00CC208B">
      <w:pPr>
        <w:pStyle w:val="MDPI19line"/>
        <w:pBdr>
          <w:bottom w:val="single" w:sz="4" w:space="1" w:color="000000"/>
        </w:pBdr>
        <w:rPr>
          <w:rFonts w:eastAsia="TimesNewRomanPSMT"/>
        </w:rPr>
      </w:pPr>
    </w:p>
    <w:p w14:paraId="6B07CCD1" w14:textId="77777777" w:rsidR="00CC208B" w:rsidRPr="00CC208B" w:rsidRDefault="00CC208B" w:rsidP="00CC208B">
      <w:pPr>
        <w:pStyle w:val="MDPI21heading1"/>
      </w:pPr>
      <w:r>
        <w:t xml:space="preserve">1. </w:t>
      </w:r>
      <w:r w:rsidRPr="00CC208B">
        <w:t>Introduction</w:t>
      </w:r>
    </w:p>
    <w:p w14:paraId="25495ACC" w14:textId="1400C62F" w:rsidR="00CC208B" w:rsidRPr="00CC208B" w:rsidRDefault="00CC208B" w:rsidP="00380350">
      <w:pPr>
        <w:pStyle w:val="MDPI31text"/>
        <w:rPr>
          <w:rFonts w:eastAsia="AdvGulliv-R"/>
        </w:rPr>
      </w:pPr>
      <w:r w:rsidRPr="00CC208B">
        <w:rPr>
          <w:bCs/>
        </w:rPr>
        <w:t>Hydrogen embrittlement of Zircaloy-2 is one of the main factors that limit the lifetime of the fuel rods in</w:t>
      </w:r>
      <w:r w:rsidRPr="00CC208B">
        <w:t xml:space="preserve"> light water reactor (LWR) fuel cladding tubes.</w:t>
      </w:r>
      <w:r w:rsidRPr="00CC208B">
        <w:rPr>
          <w:bCs/>
        </w:rPr>
        <w:t xml:space="preserve"> </w:t>
      </w:r>
      <w:r w:rsidR="00380350">
        <w:rPr>
          <w:bCs/>
        </w:rPr>
        <w:t xml:space="preserve">Because the hydrogen centration exceeds the solid solubility of the metal, some hydrogen atoms are precipitate as hydride and cause hydride embrittlement. </w:t>
      </w:r>
      <w:r w:rsidRPr="00CC208B">
        <w:t xml:space="preserve">To </w:t>
      </w:r>
      <w:r w:rsidRPr="00CC208B">
        <w:rPr>
          <w:rFonts w:eastAsia="AdvGulliv-R"/>
        </w:rPr>
        <w:t>understand how hydrogen pickup during operation influences the growth acceleration of the fuel rod, the effect of hydrogen on the neutron irradiation-induced microstructure</w:t>
      </w:r>
      <w:r w:rsidR="003433FE">
        <w:rPr>
          <w:rFonts w:eastAsia="AdvGulliv-R"/>
        </w:rPr>
        <w:t xml:space="preserve"> </w:t>
      </w:r>
      <w:r w:rsidRPr="00CC208B">
        <w:rPr>
          <w:rFonts w:eastAsia="AdvGulliv-R"/>
        </w:rPr>
        <w:t xml:space="preserve">should be studied. </w:t>
      </w:r>
      <w:r w:rsidR="00F163DE">
        <w:rPr>
          <w:rFonts w:eastAsia="AdvGulliv-R"/>
        </w:rPr>
        <w:t>H</w:t>
      </w:r>
      <w:r w:rsidR="003433FE">
        <w:rPr>
          <w:rFonts w:eastAsia="AdvGulliv-R"/>
        </w:rPr>
        <w:t>ydrogen diffusivity under neuron irradiation is generally controlled by trapping and de-trapping processes of hydrogen</w:t>
      </w:r>
      <w:r w:rsidR="00F67083">
        <w:rPr>
          <w:rFonts w:eastAsia="AdvGulliv-R"/>
        </w:rPr>
        <w:t xml:space="preserve"> on the material</w:t>
      </w:r>
      <w:r w:rsidR="003433FE">
        <w:rPr>
          <w:rFonts w:eastAsia="AdvGulliv-R"/>
        </w:rPr>
        <w:t xml:space="preserve">. </w:t>
      </w:r>
      <w:r w:rsidRPr="00CC208B">
        <w:rPr>
          <w:rFonts w:eastAsia="AdvGulliv-R"/>
        </w:rPr>
        <w:t>A dislocation loop</w:t>
      </w:r>
      <w:r w:rsidRPr="00CC208B">
        <w:rPr>
          <w:bCs/>
        </w:rPr>
        <w:t xml:space="preserve"> is a radiation-induced defect cluster formed by the irradiation of neutrons </w:t>
      </w:r>
      <w:r w:rsidRPr="00CC208B">
        <w:rPr>
          <w:rFonts w:eastAsia="AdvGulliv-R"/>
        </w:rPr>
        <w:t>[1,2], electrons [3,4],</w:t>
      </w:r>
      <w:r w:rsidRPr="00CC208B">
        <w:rPr>
          <w:bCs/>
        </w:rPr>
        <w:t xml:space="preserve"> or charged particles </w:t>
      </w:r>
      <w:r w:rsidRPr="00CC208B">
        <w:rPr>
          <w:rFonts w:eastAsia="AdvGulliv-R"/>
        </w:rPr>
        <w:t>[5-10]</w:t>
      </w:r>
      <w:r w:rsidRPr="00CC208B">
        <w:rPr>
          <w:bCs/>
        </w:rPr>
        <w:t>. Second-phase particles (SPPs) also form in Zircaloy-2</w:t>
      </w:r>
      <w:r w:rsidRPr="00CC208B">
        <w:rPr>
          <w:rFonts w:eastAsia="AdvGulliv-R"/>
        </w:rPr>
        <w:t xml:space="preserve"> [11]</w:t>
      </w:r>
      <w:r w:rsidRPr="00CC208B">
        <w:rPr>
          <w:bCs/>
        </w:rPr>
        <w:t xml:space="preserve">. The size distribution of the SPPs and the chemical composition of the cladding tube affect the tube’s corrosion rate inside boiling water reactors (BWRs) </w:t>
      </w:r>
      <w:r w:rsidRPr="00CC208B">
        <w:rPr>
          <w:rFonts w:eastAsia="AdvGulliv-R"/>
        </w:rPr>
        <w:t>[12-17]</w:t>
      </w:r>
      <w:r w:rsidRPr="00CC208B">
        <w:rPr>
          <w:bCs/>
        </w:rPr>
        <w:t xml:space="preserve">. However, these SPPs are unstable during neutron irradiation and undergo an amorphous transformation resulting in the decomposition and redistribution of the constituent elements the precipitates into defect sinks </w:t>
      </w:r>
      <w:r w:rsidRPr="00CC208B">
        <w:rPr>
          <w:rFonts w:eastAsia="AdvGulliv-R"/>
        </w:rPr>
        <w:t>[15-17]</w:t>
      </w:r>
      <w:r w:rsidRPr="00CC208B">
        <w:rPr>
          <w:bCs/>
        </w:rPr>
        <w:t>. Ion irradiation has been used on nuclear materials in multiple studies because, unlike neutron irradiation, the displacement per atom (</w:t>
      </w:r>
      <w:proofErr w:type="spellStart"/>
      <w:r w:rsidRPr="00CC208B">
        <w:rPr>
          <w:bCs/>
        </w:rPr>
        <w:t>dpa</w:t>
      </w:r>
      <w:proofErr w:type="spellEnd"/>
      <w:r w:rsidRPr="00CC208B">
        <w:rPr>
          <w:bCs/>
        </w:rPr>
        <w:t xml:space="preserve">) level, irradiation temperature, and other irradiation conditions can be precisely controlled </w:t>
      </w:r>
      <w:r w:rsidRPr="00CC208B">
        <w:rPr>
          <w:rFonts w:eastAsia="AdvGulliv-R"/>
        </w:rPr>
        <w:t>[5-10]</w:t>
      </w:r>
      <w:r w:rsidRPr="00CC208B">
        <w:rPr>
          <w:bCs/>
        </w:rPr>
        <w:t>.</w:t>
      </w:r>
    </w:p>
    <w:p w14:paraId="0A2D1B1B" w14:textId="071E1030" w:rsidR="00CC208B" w:rsidRPr="00CC208B" w:rsidRDefault="00CC208B" w:rsidP="00CC208B">
      <w:pPr>
        <w:pStyle w:val="MDPI31text"/>
      </w:pPr>
      <w:r w:rsidRPr="00CC208B">
        <w:t>In this study, 3.2 MeV Ni</w:t>
      </w:r>
      <w:r w:rsidRPr="00CC208B">
        <w:rPr>
          <w:vertAlign w:val="superscript"/>
        </w:rPr>
        <w:t>3+</w:t>
      </w:r>
      <w:r w:rsidRPr="00CC208B">
        <w:t xml:space="preserve"> ion irradiation is applied to Zircaloy-2 samples. The samples are injected with 5.0–30 keV D</w:t>
      </w:r>
      <w:r w:rsidRPr="00CC208B">
        <w:rPr>
          <w:vertAlign w:val="subscript"/>
        </w:rPr>
        <w:t>2</w:t>
      </w:r>
      <w:r w:rsidRPr="00CC208B">
        <w:rPr>
          <w:vertAlign w:val="superscript"/>
        </w:rPr>
        <w:t>+</w:t>
      </w:r>
      <w:r w:rsidRPr="00CC208B">
        <w:t xml:space="preserve"> ions</w:t>
      </w:r>
      <w:r w:rsidR="00CE5163">
        <w:t xml:space="preserve"> </w:t>
      </w:r>
      <w:r w:rsidRPr="00CC208B">
        <w:t>to understand the t</w:t>
      </w:r>
      <w:r w:rsidR="00F67083">
        <w:t>r</w:t>
      </w:r>
      <w:r w:rsidRPr="00CC208B">
        <w:t xml:space="preserve">apping and de-trapping </w:t>
      </w:r>
      <w:r w:rsidRPr="00CC208B">
        <w:lastRenderedPageBreak/>
        <w:t xml:space="preserve">process of hydrogen on </w:t>
      </w:r>
      <w:r w:rsidR="00CE5163">
        <w:t>N</w:t>
      </w:r>
      <w:r w:rsidR="00CE5163" w:rsidRPr="00CC208B">
        <w:rPr>
          <w:vertAlign w:val="superscript"/>
        </w:rPr>
        <w:t>3+</w:t>
      </w:r>
      <w:r w:rsidR="00CE5163">
        <w:t xml:space="preserve"> ion </w:t>
      </w:r>
      <w:r w:rsidRPr="00CC208B">
        <w:t>irradiated Zrycaloy-2. Thermal desorption spectroscopy (TDS) and conventional transmission electron microscopy (C-TEM) are conducted following the irradiation to evaluate the details of retention and desorption of the implanted deuterium and to identify the responsible traps.</w:t>
      </w:r>
    </w:p>
    <w:p w14:paraId="7F7589DC" w14:textId="2FB32FFD" w:rsidR="00CC208B" w:rsidRPr="00CC208B" w:rsidRDefault="00CC208B" w:rsidP="00CC208B">
      <w:pPr>
        <w:pStyle w:val="MDPI21heading1"/>
      </w:pPr>
      <w:r>
        <w:t xml:space="preserve">2. </w:t>
      </w:r>
      <w:r w:rsidRPr="00CC208B">
        <w:t>Experimental procedures</w:t>
      </w:r>
    </w:p>
    <w:p w14:paraId="5B36BFD2" w14:textId="2DF76B42" w:rsidR="00CC208B" w:rsidRDefault="00172230" w:rsidP="00CC208B">
      <w:pPr>
        <w:pStyle w:val="MDPI31text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1B66268" wp14:editId="4ACC8D11">
            <wp:simplePos x="0" y="0"/>
            <wp:positionH relativeFrom="page">
              <wp:posOffset>2039717</wp:posOffset>
            </wp:positionH>
            <wp:positionV relativeFrom="paragraph">
              <wp:posOffset>2844507</wp:posOffset>
            </wp:positionV>
            <wp:extent cx="5245735" cy="1797050"/>
            <wp:effectExtent l="0" t="0" r="0" b="0"/>
            <wp:wrapTopAndBottom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73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08B" w:rsidRPr="00CC208B">
        <w:t>The Zircaloy-2 specimens were annealed at 630</w:t>
      </w:r>
      <w:bookmarkStart w:id="1" w:name="_Hlk61438191"/>
      <w:r w:rsidR="00CC208B" w:rsidRPr="00CC208B">
        <w:t>°C</w:t>
      </w:r>
      <w:bookmarkEnd w:id="1"/>
      <w:r w:rsidR="00CC208B" w:rsidRPr="00CC208B">
        <w:t xml:space="preserve"> for 2 h and subsequently air-cooled. Table 1 shows the results of the chemical analyses and the measurements of the hydrogen impurity levels of these specimens. </w:t>
      </w:r>
      <w:bookmarkStart w:id="2" w:name="_Hlk69370872"/>
      <w:r w:rsidR="00CC208B" w:rsidRPr="00CC208B">
        <w:t xml:space="preserve">The samples were irradiated </w:t>
      </w:r>
      <w:r w:rsidR="00D72AEF">
        <w:t xml:space="preserve">at room temperature </w:t>
      </w:r>
      <w:r w:rsidR="00CC208B" w:rsidRPr="00CC208B">
        <w:t xml:space="preserve">with 5.0–30 keV </w:t>
      </w:r>
      <w:bookmarkStart w:id="3" w:name="_Hlk69400481"/>
      <w:r w:rsidR="00CC208B" w:rsidRPr="00CC208B">
        <w:t>D</w:t>
      </w:r>
      <w:r w:rsidR="00CC208B" w:rsidRPr="00CC208B">
        <w:rPr>
          <w:vertAlign w:val="subscript"/>
        </w:rPr>
        <w:t>2</w:t>
      </w:r>
      <w:r w:rsidR="00CC208B" w:rsidRPr="00CC208B">
        <w:rPr>
          <w:vertAlign w:val="superscript"/>
        </w:rPr>
        <w:t>+</w:t>
      </w:r>
      <w:bookmarkEnd w:id="3"/>
      <w:r w:rsidR="00CC208B" w:rsidRPr="00CC208B">
        <w:t xml:space="preserve"> ions and 3.2 MeV Ni</w:t>
      </w:r>
      <w:r w:rsidR="00CC208B" w:rsidRPr="00CC208B">
        <w:rPr>
          <w:vertAlign w:val="superscript"/>
        </w:rPr>
        <w:t>3+</w:t>
      </w:r>
      <w:r w:rsidR="00CC208B" w:rsidRPr="00CC208B">
        <w:t xml:space="preserve"> ions by an ion implanter and a tandem accelerator at Kyushu University. </w:t>
      </w:r>
      <w:bookmarkEnd w:id="2"/>
      <w:r w:rsidR="00CC208B" w:rsidRPr="00CC208B">
        <w:t xml:space="preserve">Figure 1(a) shows the ion irradiation chamber (with </w:t>
      </w:r>
      <w:bookmarkStart w:id="4" w:name="_Hlk63425228"/>
      <w:r w:rsidR="00CC208B" w:rsidRPr="00CC208B">
        <w:t>a duo-plasma ion gun) used for the D</w:t>
      </w:r>
      <w:r w:rsidR="00CC208B" w:rsidRPr="00CC208B">
        <w:rPr>
          <w:vertAlign w:val="subscript"/>
        </w:rPr>
        <w:t>2</w:t>
      </w:r>
      <w:r w:rsidR="00CC208B" w:rsidRPr="00CC208B">
        <w:rPr>
          <w:vertAlign w:val="superscript"/>
        </w:rPr>
        <w:t>+</w:t>
      </w:r>
      <w:r w:rsidR="00CC208B" w:rsidRPr="00CC208B">
        <w:t xml:space="preserve"> </w:t>
      </w:r>
      <w:bookmarkEnd w:id="4"/>
      <w:r w:rsidR="00CC208B" w:rsidRPr="00CC208B">
        <w:t xml:space="preserve">irradiation, and Figure 1(b) shows the specimen </w:t>
      </w:r>
      <w:r w:rsidR="00051B98">
        <w:t>holder</w:t>
      </w:r>
      <w:r w:rsidR="00CC208B" w:rsidRPr="00CC208B">
        <w:t xml:space="preserve"> used for the </w:t>
      </w:r>
      <w:r w:rsidR="00051B98" w:rsidRPr="00CC208B">
        <w:t>D</w:t>
      </w:r>
      <w:r w:rsidR="00051B98" w:rsidRPr="00CC208B">
        <w:rPr>
          <w:vertAlign w:val="subscript"/>
        </w:rPr>
        <w:t>2</w:t>
      </w:r>
      <w:r w:rsidR="00051B98" w:rsidRPr="00CC208B">
        <w:rPr>
          <w:vertAlign w:val="superscript"/>
        </w:rPr>
        <w:t>+</w:t>
      </w:r>
      <w:r w:rsidR="00051B98">
        <w:rPr>
          <w:vertAlign w:val="superscript"/>
        </w:rPr>
        <w:t xml:space="preserve"> </w:t>
      </w:r>
      <w:r w:rsidR="00051B98" w:rsidRPr="00051B98">
        <w:t>and</w:t>
      </w:r>
      <w:r w:rsidR="00051B98">
        <w:rPr>
          <w:vertAlign w:val="superscript"/>
        </w:rPr>
        <w:t xml:space="preserve"> </w:t>
      </w:r>
      <w:r w:rsidR="00CC208B" w:rsidRPr="00CC208B">
        <w:t>Ni</w:t>
      </w:r>
      <w:r w:rsidR="00CC208B" w:rsidRPr="00CC208B">
        <w:rPr>
          <w:vertAlign w:val="superscript"/>
        </w:rPr>
        <w:t>3+</w:t>
      </w:r>
      <w:r w:rsidR="00CC208B" w:rsidRPr="00CC208B">
        <w:t xml:space="preserve"> ion irradiation. Figure 2(a) shows the depth profile of the damage rate, and Figure 2(b) shows the concentration of D</w:t>
      </w:r>
      <w:r w:rsidR="00CC208B" w:rsidRPr="00CC208B">
        <w:rPr>
          <w:vertAlign w:val="subscript"/>
        </w:rPr>
        <w:t>2</w:t>
      </w:r>
      <w:r w:rsidR="00CC208B" w:rsidRPr="00CC208B">
        <w:rPr>
          <w:vertAlign w:val="superscript"/>
        </w:rPr>
        <w:t>+</w:t>
      </w:r>
      <w:r w:rsidR="00CC208B" w:rsidRPr="00CC208B">
        <w:t xml:space="preserve"> ions irradiated at each accelerating voltage. </w:t>
      </w:r>
      <w:r w:rsidR="00B51FBA" w:rsidRPr="00CC208B">
        <w:t xml:space="preserve">The damage estimation was obtained by the Stopping and Range of Ions in Matter </w:t>
      </w:r>
      <w:r w:rsidR="00B51FBA">
        <w:t xml:space="preserve">(SRIM) </w:t>
      </w:r>
      <w:r w:rsidR="00B51FBA" w:rsidRPr="00CC208B">
        <w:t xml:space="preserve">calculation </w:t>
      </w:r>
      <w:bookmarkStart w:id="5" w:name="_Hlk69308729"/>
      <w:r w:rsidR="00B51FBA" w:rsidRPr="00CC208B">
        <w:t>[18]</w:t>
      </w:r>
      <w:bookmarkEnd w:id="5"/>
      <w:r w:rsidR="00B51FBA" w:rsidRPr="00CC208B">
        <w:t>. In this estimation, threshold energy for displacement was assumed to be 40</w:t>
      </w:r>
      <w:r w:rsidR="00B51FBA">
        <w:t xml:space="preserve"> </w:t>
      </w:r>
      <w:r w:rsidR="00B51FBA" w:rsidRPr="00CC208B">
        <w:t xml:space="preserve">eV. </w:t>
      </w:r>
      <w:r w:rsidR="00CC208B" w:rsidRPr="00CC208B">
        <w:t>After irradiation at room temperature at a flux of 1.0 × 10</w:t>
      </w:r>
      <w:r w:rsidR="00CC208B" w:rsidRPr="00CC208B">
        <w:rPr>
          <w:vertAlign w:val="superscript"/>
        </w:rPr>
        <w:t>18</w:t>
      </w:r>
      <w:r w:rsidR="00CC208B" w:rsidRPr="00CC208B">
        <w:t xml:space="preserve"> ions/m</w:t>
      </w:r>
      <w:r w:rsidR="00CC208B" w:rsidRPr="00CC208B">
        <w:rPr>
          <w:vertAlign w:val="superscript"/>
        </w:rPr>
        <w:t>2</w:t>
      </w:r>
      <w:r w:rsidR="00CC208B" w:rsidRPr="00CC208B">
        <w:t>s, the samples were transferred into the vacuum chamber of the TDS apparatus. After they were evacuated, the specimens were held at room temperature for a period of time (less than 2 h) and TDS measurements were conducted. During the heating process, with a ramping rate of 1°C/s up to 900</w:t>
      </w:r>
      <w:bookmarkStart w:id="6" w:name="_Hlk65073797"/>
      <w:r w:rsidR="00CC208B" w:rsidRPr="00CC208B">
        <w:t>°C</w:t>
      </w:r>
      <w:bookmarkEnd w:id="6"/>
      <w:r w:rsidR="00CC208B" w:rsidRPr="00CC208B">
        <w:t>, the thermal desorption of HD (mass = 3) and D</w:t>
      </w:r>
      <w:r w:rsidR="00CC208B" w:rsidRPr="00CC208B">
        <w:rPr>
          <w:vertAlign w:val="subscript"/>
        </w:rPr>
        <w:t>2</w:t>
      </w:r>
      <w:r w:rsidR="00CC208B" w:rsidRPr="00CC208B">
        <w:rPr>
          <w:vertAlign w:val="superscript"/>
        </w:rPr>
        <w:t>+</w:t>
      </w:r>
      <w:r w:rsidR="00CC208B" w:rsidRPr="00CC208B">
        <w:t xml:space="preserve"> (mass = 4) were measured using quadrupole mass spectroscopy. The desorption rate was calibrated by a He standard leak and corrected the relative ionization efficiency.</w:t>
      </w:r>
    </w:p>
    <w:p w14:paraId="088AA5AC" w14:textId="189DC760" w:rsidR="00983042" w:rsidRDefault="00983042" w:rsidP="00D46488">
      <w:pPr>
        <w:pStyle w:val="MDPI52figure"/>
        <w:jc w:val="right"/>
      </w:pPr>
    </w:p>
    <w:p w14:paraId="73640220" w14:textId="40D87AF3" w:rsidR="00983042" w:rsidRPr="00BB4A27" w:rsidRDefault="00983042" w:rsidP="00983042">
      <w:pPr>
        <w:pStyle w:val="MDPI51figurecaption"/>
        <w:ind w:left="425" w:right="425"/>
        <w:jc w:val="both"/>
      </w:pPr>
      <w:r w:rsidRPr="00983042">
        <w:rPr>
          <w:b/>
        </w:rPr>
        <w:t xml:space="preserve">Figure 1. </w:t>
      </w:r>
      <w:r w:rsidRPr="00BB4A27">
        <w:t>The triple ion beam facilities at RIAM Kyushu University: (a) tandem-type accelerator attached with two ion guns: terminal voltage 1.0 MeV and (b) specimen holder for ion irradiation.</w:t>
      </w:r>
    </w:p>
    <w:p w14:paraId="08CB8325" w14:textId="2696C52A" w:rsidR="00983042" w:rsidRDefault="00983042" w:rsidP="00D46488">
      <w:pPr>
        <w:pStyle w:val="MDPI52figure"/>
        <w:jc w:val="right"/>
      </w:pPr>
      <w:r w:rsidRPr="00BB4A27">
        <w:rPr>
          <w:noProof/>
        </w:rPr>
        <w:drawing>
          <wp:inline distT="0" distB="0" distL="0" distR="0" wp14:anchorId="0116B607" wp14:editId="5EFA5A07">
            <wp:extent cx="5621682" cy="2485292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52"/>
                    <a:stretch/>
                  </pic:blipFill>
                  <pic:spPr bwMode="auto">
                    <a:xfrm>
                      <a:off x="0" y="0"/>
                      <a:ext cx="5656963" cy="250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A6B465" w14:textId="72450DC1" w:rsidR="00983042" w:rsidRDefault="00983042" w:rsidP="00983042">
      <w:pPr>
        <w:pStyle w:val="MDPI51figurecaption"/>
        <w:ind w:left="425" w:right="425"/>
        <w:jc w:val="both"/>
      </w:pPr>
      <w:r w:rsidRPr="00983042">
        <w:rPr>
          <w:b/>
          <w:color w:val="auto"/>
        </w:rPr>
        <w:lastRenderedPageBreak/>
        <w:t xml:space="preserve">Figure 2. </w:t>
      </w:r>
      <w:r w:rsidRPr="00BB4A27">
        <w:t>The depth profile of the damage rate (a) and the concentration of D</w:t>
      </w:r>
      <w:r w:rsidRPr="00983042">
        <w:rPr>
          <w:vertAlign w:val="superscript"/>
        </w:rPr>
        <w:t>+</w:t>
      </w:r>
      <w:r w:rsidRPr="00BB4A27">
        <w:t xml:space="preserve"> </w:t>
      </w:r>
      <w:r>
        <w:rPr>
          <w:lang w:eastAsia="ja-JP"/>
        </w:rPr>
        <w:t xml:space="preserve">at </w:t>
      </w:r>
      <w:r w:rsidRPr="00BB4A27">
        <w:t xml:space="preserve">3.0 </w:t>
      </w:r>
      <w:r w:rsidRPr="00BB4A27">
        <w:rPr>
          <w:lang w:eastAsia="ja-JP"/>
        </w:rPr>
        <w:t>×</w:t>
      </w:r>
      <w:r w:rsidRPr="00BB4A27">
        <w:t xml:space="preserve"> 10 </w:t>
      </w:r>
      <w:r w:rsidRPr="00BB4A27">
        <w:rPr>
          <w:vertAlign w:val="superscript"/>
        </w:rPr>
        <w:t>21</w:t>
      </w:r>
      <w:r w:rsidRPr="00BB4A27">
        <w:t xml:space="preserve"> ions/m</w:t>
      </w:r>
      <w:r w:rsidRPr="00BB4A27">
        <w:rPr>
          <w:vertAlign w:val="superscript"/>
        </w:rPr>
        <w:t>2</w:t>
      </w:r>
      <w:r w:rsidRPr="00BB4A27">
        <w:t xml:space="preserve"> (b) in the case of each accelerating voltage.</w:t>
      </w:r>
    </w:p>
    <w:p w14:paraId="7E2F1202" w14:textId="77777777" w:rsidR="00D46488" w:rsidRPr="00BB4A27" w:rsidRDefault="00D46488" w:rsidP="00983042">
      <w:pPr>
        <w:pStyle w:val="MDPI51figurecaption"/>
        <w:ind w:left="425" w:right="425"/>
        <w:jc w:val="both"/>
        <w:rPr>
          <w:color w:val="auto"/>
        </w:rPr>
      </w:pPr>
    </w:p>
    <w:p w14:paraId="5E69C1B7" w14:textId="6EBB0D23" w:rsidR="00CC208B" w:rsidRPr="00CC208B" w:rsidRDefault="00983042" w:rsidP="00983042">
      <w:pPr>
        <w:pStyle w:val="MDPI41tablecaption"/>
        <w:ind w:left="425" w:right="425"/>
        <w:jc w:val="center"/>
      </w:pPr>
      <w:r w:rsidRPr="00983042">
        <w:rPr>
          <w:b/>
        </w:rPr>
        <w:t xml:space="preserve">Table 1. </w:t>
      </w:r>
      <w:r w:rsidR="00CC208B" w:rsidRPr="00CC208B">
        <w:t>Chemical compositions of the materials used in the present study (</w:t>
      </w:r>
      <w:proofErr w:type="spellStart"/>
      <w:r w:rsidR="00CC208B" w:rsidRPr="00CC208B">
        <w:t>wt</w:t>
      </w:r>
      <w:proofErr w:type="spellEnd"/>
      <w:r w:rsidR="00CC208B" w:rsidRPr="00CC208B">
        <w:t>%)</w:t>
      </w:r>
      <w:r>
        <w:t>.</w:t>
      </w:r>
    </w:p>
    <w:tbl>
      <w:tblPr>
        <w:tblStyle w:val="MDPI41threelinetable"/>
        <w:tblW w:w="7483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13"/>
        <w:gridCol w:w="798"/>
        <w:gridCol w:w="798"/>
        <w:gridCol w:w="798"/>
        <w:gridCol w:w="798"/>
        <w:gridCol w:w="1561"/>
        <w:gridCol w:w="717"/>
      </w:tblGrid>
      <w:tr w:rsidR="00A756DD" w:rsidRPr="00A756DD" w14:paraId="794D64C0" w14:textId="77777777" w:rsidTr="00D464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tcW w:w="2013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02696516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/>
                <w:color w:val="auto"/>
                <w:sz w:val="20"/>
                <w:szCs w:val="24"/>
                <w:lang w:eastAsia="zh-CN"/>
              </w:rPr>
            </w:pPr>
          </w:p>
        </w:tc>
        <w:tc>
          <w:tcPr>
            <w:tcW w:w="798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2057A0A9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Sn</w:t>
            </w:r>
          </w:p>
        </w:tc>
        <w:tc>
          <w:tcPr>
            <w:tcW w:w="798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5CBB388E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Fe</w:t>
            </w:r>
          </w:p>
        </w:tc>
        <w:tc>
          <w:tcPr>
            <w:tcW w:w="798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1575832B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Cr</w:t>
            </w:r>
          </w:p>
        </w:tc>
        <w:tc>
          <w:tcPr>
            <w:tcW w:w="798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5835CB75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Ni</w:t>
            </w:r>
          </w:p>
        </w:tc>
        <w:tc>
          <w:tcPr>
            <w:tcW w:w="1561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22CB223F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H</w:t>
            </w:r>
          </w:p>
          <w:p w14:paraId="65ED7D16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(</w:t>
            </w:r>
            <w:proofErr w:type="spellStart"/>
            <w:r w:rsidRPr="00A756DD">
              <w:rPr>
                <w:rFonts w:ascii="Palatino Linotype" w:eastAsia="ＭＳ Ｐゴシック" w:hAnsi="Palatino Linotype" w:cs="Arial"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wtppm</w:t>
            </w:r>
            <w:proofErr w:type="spellEnd"/>
            <w:r w:rsidRPr="00A756DD">
              <w:rPr>
                <w:rFonts w:ascii="Palatino Linotype" w:eastAsia="ＭＳ Ｐゴシック" w:hAnsi="Palatino Linotype" w:cs="Arial"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)</w:t>
            </w:r>
          </w:p>
        </w:tc>
        <w:tc>
          <w:tcPr>
            <w:tcW w:w="717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62E4A9A7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proofErr w:type="spellStart"/>
            <w:r w:rsidRPr="00A756DD">
              <w:rPr>
                <w:rFonts w:ascii="Palatino Linotype" w:eastAsia="ＭＳ Ｐゴシック" w:hAnsi="Palatino Linotype" w:cs="Arial"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Zr</w:t>
            </w:r>
            <w:proofErr w:type="spellEnd"/>
          </w:p>
        </w:tc>
      </w:tr>
      <w:tr w:rsidR="00A756DD" w:rsidRPr="00A756DD" w14:paraId="7CE23D07" w14:textId="77777777" w:rsidTr="00D46488">
        <w:trPr>
          <w:trHeight w:val="163"/>
        </w:trPr>
        <w:tc>
          <w:tcPr>
            <w:tcW w:w="2013" w:type="dxa"/>
            <w:shd w:val="clear" w:color="auto" w:fill="auto"/>
            <w:hideMark/>
          </w:tcPr>
          <w:p w14:paraId="291F07F9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Zircaloy-2</w:t>
            </w:r>
          </w:p>
        </w:tc>
        <w:tc>
          <w:tcPr>
            <w:tcW w:w="798" w:type="dxa"/>
            <w:shd w:val="clear" w:color="auto" w:fill="auto"/>
            <w:hideMark/>
          </w:tcPr>
          <w:p w14:paraId="2681966D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1.38</w:t>
            </w:r>
          </w:p>
        </w:tc>
        <w:tc>
          <w:tcPr>
            <w:tcW w:w="798" w:type="dxa"/>
            <w:shd w:val="clear" w:color="auto" w:fill="auto"/>
            <w:hideMark/>
          </w:tcPr>
          <w:p w14:paraId="5474AB90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0.15</w:t>
            </w:r>
          </w:p>
        </w:tc>
        <w:tc>
          <w:tcPr>
            <w:tcW w:w="798" w:type="dxa"/>
            <w:shd w:val="clear" w:color="auto" w:fill="auto"/>
            <w:hideMark/>
          </w:tcPr>
          <w:p w14:paraId="1AE69698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0.09</w:t>
            </w:r>
          </w:p>
        </w:tc>
        <w:tc>
          <w:tcPr>
            <w:tcW w:w="798" w:type="dxa"/>
            <w:shd w:val="clear" w:color="auto" w:fill="auto"/>
            <w:hideMark/>
          </w:tcPr>
          <w:p w14:paraId="1B2C128C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0.05</w:t>
            </w:r>
          </w:p>
        </w:tc>
        <w:tc>
          <w:tcPr>
            <w:tcW w:w="1561" w:type="dxa"/>
            <w:shd w:val="clear" w:color="auto" w:fill="auto"/>
            <w:hideMark/>
          </w:tcPr>
          <w:p w14:paraId="04D049B9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46</w:t>
            </w:r>
          </w:p>
        </w:tc>
        <w:tc>
          <w:tcPr>
            <w:tcW w:w="717" w:type="dxa"/>
            <w:shd w:val="clear" w:color="auto" w:fill="auto"/>
            <w:hideMark/>
          </w:tcPr>
          <w:p w14:paraId="45A8EEE9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Arial"/>
                <w:b/>
                <w:bCs/>
                <w:color w:val="000000" w:themeColor="text1"/>
                <w:kern w:val="24"/>
                <w:sz w:val="20"/>
                <w:szCs w:val="32"/>
                <w:lang w:eastAsia="zh-CN"/>
              </w:rPr>
              <w:t>Bal.</w:t>
            </w:r>
          </w:p>
        </w:tc>
      </w:tr>
    </w:tbl>
    <w:p w14:paraId="5A3B8713" w14:textId="77777777" w:rsidR="00D46488" w:rsidRDefault="00D46488" w:rsidP="00CC208B">
      <w:pPr>
        <w:pStyle w:val="MDPI31text"/>
      </w:pPr>
    </w:p>
    <w:p w14:paraId="28619E6B" w14:textId="4E8D24DB" w:rsidR="00CC208B" w:rsidRDefault="00CC208B" w:rsidP="00CC208B">
      <w:pPr>
        <w:pStyle w:val="MDPI31text"/>
      </w:pPr>
      <w:r w:rsidRPr="00CC208B">
        <w:t>Figure 3 shows the damage distribution of the 3.2 MeV Ni</w:t>
      </w:r>
      <w:r w:rsidRPr="00CC208B">
        <w:rPr>
          <w:vertAlign w:val="superscript"/>
        </w:rPr>
        <w:t>3+</w:t>
      </w:r>
      <w:r w:rsidRPr="00CC208B">
        <w:t xml:space="preserve"> ions and the impurity concentration (Ni</w:t>
      </w:r>
      <w:r w:rsidRPr="00CC208B">
        <w:rPr>
          <w:vertAlign w:val="superscript"/>
        </w:rPr>
        <w:t>3+</w:t>
      </w:r>
      <w:r w:rsidRPr="00CC208B">
        <w:t xml:space="preserve"> ions) in the pure </w:t>
      </w:r>
      <w:proofErr w:type="spellStart"/>
      <w:r w:rsidRPr="00CC208B">
        <w:t>Zr</w:t>
      </w:r>
      <w:proofErr w:type="spellEnd"/>
      <w:r w:rsidRPr="00CC208B">
        <w:t xml:space="preserve"> following irradiation.</w:t>
      </w:r>
      <w:bookmarkStart w:id="7" w:name="_Hlk69301539"/>
      <w:r w:rsidRPr="00CC208B">
        <w:t xml:space="preserve"> The damage estimation was </w:t>
      </w:r>
      <w:r w:rsidR="00B51FBA">
        <w:t xml:space="preserve">also </w:t>
      </w:r>
      <w:r w:rsidRPr="00CC208B">
        <w:t>obtained by the</w:t>
      </w:r>
      <w:r w:rsidR="00B51FBA">
        <w:t xml:space="preserve"> SRIM </w:t>
      </w:r>
      <w:r w:rsidRPr="00CC208B">
        <w:t xml:space="preserve">calculation. </w:t>
      </w:r>
      <w:bookmarkEnd w:id="7"/>
      <w:r w:rsidRPr="00CC208B">
        <w:t>The samples for microscopy were thinned by the electropolishing method in which the electrolyte was a mixture of 50 mL perchloric acid and 950 mL acetic acid. During the thinning process, the electrolyte was held at −40°C and the potential applied was 25 V.</w:t>
      </w:r>
    </w:p>
    <w:p w14:paraId="23B69D65" w14:textId="0F4CF219" w:rsidR="00983042" w:rsidRDefault="00983042" w:rsidP="00A742D4">
      <w:pPr>
        <w:pStyle w:val="MDPI52figure"/>
        <w:jc w:val="right"/>
      </w:pPr>
      <w:r>
        <w:rPr>
          <w:noProof/>
        </w:rPr>
        <w:drawing>
          <wp:inline distT="0" distB="0" distL="0" distR="0" wp14:anchorId="15F05CEF" wp14:editId="0C9DAB33">
            <wp:extent cx="5188585" cy="2994660"/>
            <wp:effectExtent l="0" t="0" r="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637" t="7419" r="7637" b="9274"/>
                    <a:stretch/>
                  </pic:blipFill>
                  <pic:spPr bwMode="auto">
                    <a:xfrm>
                      <a:off x="0" y="0"/>
                      <a:ext cx="5188585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2C3BBC" w14:textId="39C8B7FF" w:rsidR="00983042" w:rsidRPr="00BB4A27" w:rsidRDefault="00983042" w:rsidP="00983042">
      <w:pPr>
        <w:pStyle w:val="MDPI51figurecaption"/>
        <w:ind w:left="425" w:right="425"/>
        <w:jc w:val="both"/>
      </w:pPr>
      <w:r w:rsidRPr="00983042">
        <w:rPr>
          <w:b/>
        </w:rPr>
        <w:t xml:space="preserve">Figure 3. </w:t>
      </w:r>
      <w:r w:rsidRPr="00BB4A27">
        <w:t xml:space="preserve">The SRIM calculation </w:t>
      </w:r>
      <w:r w:rsidR="00BA660D" w:rsidRPr="00CC208B">
        <w:t>[18</w:t>
      </w:r>
      <w:r w:rsidR="00BA660D">
        <w:t>,19</w:t>
      </w:r>
      <w:r w:rsidR="00BA660D" w:rsidRPr="00CC208B">
        <w:t>]</w:t>
      </w:r>
      <w:r w:rsidR="00BA660D">
        <w:t xml:space="preserve"> </w:t>
      </w:r>
      <w:r w:rsidRPr="00BB4A27">
        <w:t>of the damage distribution and the concentration of Ni</w:t>
      </w:r>
      <w:r w:rsidRPr="00BB4A27">
        <w:rPr>
          <w:vertAlign w:val="superscript"/>
        </w:rPr>
        <w:t>3+</w:t>
      </w:r>
      <w:r w:rsidRPr="00BB4A27">
        <w:t xml:space="preserve"> atoms in </w:t>
      </w:r>
      <w:proofErr w:type="spellStart"/>
      <w:r w:rsidRPr="00BB4A27">
        <w:t>Zr</w:t>
      </w:r>
      <w:proofErr w:type="spellEnd"/>
      <w:r w:rsidRPr="00BB4A27">
        <w:t xml:space="preserve"> irradiated by Ni</w:t>
      </w:r>
      <w:r w:rsidRPr="00BB4A27">
        <w:rPr>
          <w:vertAlign w:val="superscript"/>
        </w:rPr>
        <w:t>3+</w:t>
      </w:r>
      <w:r w:rsidRPr="00BB4A27">
        <w:t xml:space="preserve"> ions at 3.2 MeV. The values are estimated in the case of 6.7 × 10</w:t>
      </w:r>
      <w:r w:rsidRPr="00BB4A27">
        <w:rPr>
          <w:vertAlign w:val="superscript"/>
        </w:rPr>
        <w:t>14</w:t>
      </w:r>
      <w:r w:rsidRPr="00BB4A27">
        <w:t xml:space="preserve"> ions/m</w:t>
      </w:r>
      <w:r w:rsidRPr="00BB4A27">
        <w:rPr>
          <w:vertAlign w:val="superscript"/>
        </w:rPr>
        <w:t>2</w:t>
      </w:r>
      <w:r w:rsidRPr="00BB4A27">
        <w:t>s.</w:t>
      </w:r>
    </w:p>
    <w:p w14:paraId="44072F4F" w14:textId="77777777" w:rsidR="00CC208B" w:rsidRPr="00CC208B" w:rsidRDefault="00CC208B" w:rsidP="00CC208B">
      <w:pPr>
        <w:pStyle w:val="MDPI31text"/>
      </w:pPr>
      <w:r w:rsidRPr="00CC208B">
        <w:t>The microstructure was observed before and after the irradiation via C-TEM and using a spherical aberration (Cs)-corrected high-resolution analytical electron microscope (JEOL ARM200FC) operated at a voltage of 200 kV in a radiation-controlled area at Kyushu University.</w:t>
      </w:r>
    </w:p>
    <w:p w14:paraId="62AECBA1" w14:textId="052874D7" w:rsidR="00CC208B" w:rsidRPr="00CC208B" w:rsidRDefault="00CC208B" w:rsidP="00CC208B">
      <w:pPr>
        <w:pStyle w:val="MDPI21heading1"/>
      </w:pPr>
      <w:r>
        <w:rPr>
          <w:rFonts w:hint="eastAsia"/>
        </w:rPr>
        <w:t>3</w:t>
      </w:r>
      <w:r>
        <w:rPr>
          <w:rFonts w:ascii="SimSun" w:eastAsia="SimSun" w:hAnsi="SimSun" w:cs="SimSun" w:hint="eastAsia"/>
        </w:rPr>
        <w:t>．</w:t>
      </w:r>
      <w:r w:rsidRPr="00CC208B">
        <w:t>Results and discussions</w:t>
      </w:r>
    </w:p>
    <w:p w14:paraId="66C6C8D6" w14:textId="77777777" w:rsidR="00CC208B" w:rsidRPr="00CC208B" w:rsidRDefault="00CC208B" w:rsidP="00CC208B">
      <w:pPr>
        <w:pStyle w:val="MDPI22heading2"/>
      </w:pPr>
      <w:r w:rsidRPr="00CC208B">
        <w:t>3.1</w:t>
      </w:r>
      <w:r>
        <w:t xml:space="preserve">. </w:t>
      </w:r>
      <w:r w:rsidRPr="00CC208B">
        <w:t xml:space="preserve">Ion dose and energy dependance of thermal desorption </w:t>
      </w:r>
      <w:r w:rsidRPr="00CC208B">
        <w:rPr>
          <w:bCs/>
          <w:lang w:eastAsia="ja-JP"/>
        </w:rPr>
        <w:t>behavior</w:t>
      </w:r>
    </w:p>
    <w:p w14:paraId="7313A26A" w14:textId="4E09DB8A" w:rsidR="00CC208B" w:rsidRDefault="00CC208B" w:rsidP="00CC208B">
      <w:pPr>
        <w:pStyle w:val="MDPI31text"/>
        <w:rPr>
          <w:lang w:eastAsia="ja-JP"/>
        </w:rPr>
      </w:pPr>
      <w:r w:rsidRPr="00CC208B">
        <w:t xml:space="preserve">Figure 4 shows the dose </w:t>
      </w:r>
      <w:proofErr w:type="spellStart"/>
      <w:r w:rsidRPr="00CC208B">
        <w:t>dependance</w:t>
      </w:r>
      <w:proofErr w:type="spellEnd"/>
      <w:r w:rsidRPr="00CC208B">
        <w:t xml:space="preserve"> of </w:t>
      </w:r>
      <w:r w:rsidRPr="00CC208B">
        <w:rPr>
          <w:lang w:eastAsia="ja-JP"/>
        </w:rPr>
        <w:t xml:space="preserve">the </w:t>
      </w:r>
      <w:r w:rsidRPr="00CC208B">
        <w:t>thermal desorption spectrum after 5</w:t>
      </w:r>
      <w:r w:rsidRPr="00CC208B">
        <w:rPr>
          <w:lang w:eastAsia="ja-JP"/>
        </w:rPr>
        <w:t>.0</w:t>
      </w:r>
      <w:r w:rsidRPr="00CC208B">
        <w:t xml:space="preserve"> keV D</w:t>
      </w:r>
      <w:r w:rsidRPr="00CC208B">
        <w:rPr>
          <w:vertAlign w:val="subscript"/>
        </w:rPr>
        <w:t>2</w:t>
      </w:r>
      <w:r w:rsidRPr="00CC208B">
        <w:rPr>
          <w:vertAlign w:val="superscript"/>
        </w:rPr>
        <w:t>+</w:t>
      </w:r>
      <w:r w:rsidRPr="00CC208B">
        <w:t xml:space="preserve"> ion</w:t>
      </w:r>
      <w:r w:rsidRPr="00CC208B">
        <w:rPr>
          <w:lang w:eastAsia="ja-JP"/>
        </w:rPr>
        <w:t xml:space="preserve"> </w:t>
      </w:r>
      <w:r w:rsidRPr="00CC208B">
        <w:t xml:space="preserve">irradiation at room temperature. </w:t>
      </w:r>
      <w:r w:rsidRPr="00CC208B">
        <w:rPr>
          <w:lang w:eastAsia="ja-JP"/>
        </w:rPr>
        <w:t>Figures</w:t>
      </w:r>
      <w:r w:rsidRPr="00CC208B">
        <w:t xml:space="preserve"> 4(a), </w:t>
      </w:r>
      <w:r w:rsidRPr="00CC208B">
        <w:rPr>
          <w:lang w:eastAsia="ja-JP"/>
        </w:rPr>
        <w:t>4</w:t>
      </w:r>
      <w:r w:rsidRPr="00CC208B">
        <w:t xml:space="preserve">(b), </w:t>
      </w:r>
      <w:r w:rsidRPr="00CC208B">
        <w:rPr>
          <w:lang w:eastAsia="ja-JP"/>
        </w:rPr>
        <w:t>and 4</w:t>
      </w:r>
      <w:r w:rsidRPr="00CC208B">
        <w:t xml:space="preserve">(c) </w:t>
      </w:r>
      <w:r w:rsidRPr="00CC208B">
        <w:rPr>
          <w:lang w:eastAsia="ja-JP"/>
        </w:rPr>
        <w:t>show</w:t>
      </w:r>
      <w:r w:rsidRPr="00CC208B">
        <w:t xml:space="preserve"> the </w:t>
      </w:r>
      <w:r w:rsidRPr="00CC208B">
        <w:rPr>
          <w:lang w:eastAsia="ja-JP"/>
        </w:rPr>
        <w:t>cases</w:t>
      </w:r>
      <w:r w:rsidRPr="00CC208B">
        <w:t xml:space="preserve"> of unirradiated</w:t>
      </w:r>
      <w:r w:rsidRPr="00CC208B">
        <w:rPr>
          <w:lang w:eastAsia="ja-JP"/>
        </w:rPr>
        <w:t xml:space="preserve"> samples, samples radiated with </w:t>
      </w:r>
      <w:r w:rsidRPr="00CC208B">
        <w:t xml:space="preserve">3.0 </w:t>
      </w:r>
      <w:r w:rsidRPr="00CC208B">
        <w:rPr>
          <w:lang w:eastAsia="ja-JP"/>
        </w:rPr>
        <w:t>× 10</w:t>
      </w:r>
      <w:r w:rsidRPr="00CC208B">
        <w:rPr>
          <w:vertAlign w:val="superscript"/>
          <w:lang w:eastAsia="ja-JP"/>
        </w:rPr>
        <w:t>21</w:t>
      </w:r>
      <w:r w:rsidRPr="00CC208B">
        <w:rPr>
          <w:lang w:eastAsia="ja-JP"/>
        </w:rPr>
        <w:t xml:space="preserve"> ions/m</w:t>
      </w:r>
      <w:r w:rsidRPr="00CC208B">
        <w:rPr>
          <w:vertAlign w:val="superscript"/>
          <w:lang w:eastAsia="ja-JP"/>
        </w:rPr>
        <w:t>2</w:t>
      </w:r>
      <w:r w:rsidRPr="00CC208B">
        <w:rPr>
          <w:lang w:eastAsia="ja-JP"/>
        </w:rPr>
        <w:t xml:space="preserve">, and samples irradiated with </w:t>
      </w:r>
      <w:r w:rsidRPr="00CC208B">
        <w:t xml:space="preserve">10 </w:t>
      </w:r>
      <w:r w:rsidRPr="00CC208B">
        <w:rPr>
          <w:lang w:eastAsia="ja-JP"/>
        </w:rPr>
        <w:t>×</w:t>
      </w:r>
      <w:r w:rsidRPr="00CC208B">
        <w:t xml:space="preserve"> 10</w:t>
      </w:r>
      <w:r w:rsidRPr="00CC208B">
        <w:rPr>
          <w:vertAlign w:val="superscript"/>
        </w:rPr>
        <w:t>21</w:t>
      </w:r>
      <w:r w:rsidRPr="00CC208B">
        <w:t xml:space="preserve"> ions/m</w:t>
      </w:r>
      <w:r w:rsidRPr="00CC208B">
        <w:rPr>
          <w:vertAlign w:val="superscript"/>
        </w:rPr>
        <w:t>2</w:t>
      </w:r>
      <w:r w:rsidRPr="00CC208B">
        <w:t xml:space="preserve">, respectively. As </w:t>
      </w:r>
      <w:r w:rsidRPr="00CC208B">
        <w:rPr>
          <w:lang w:eastAsia="ja-JP"/>
        </w:rPr>
        <w:t xml:space="preserve">is </w:t>
      </w:r>
      <w:r w:rsidRPr="00CC208B">
        <w:t xml:space="preserve">shown in Fig. 4(a), </w:t>
      </w:r>
      <w:r w:rsidRPr="00CC208B">
        <w:rPr>
          <w:lang w:eastAsia="ja-JP"/>
        </w:rPr>
        <w:t xml:space="preserve">the </w:t>
      </w:r>
      <w:r w:rsidRPr="00CC208B">
        <w:t>desorption stages of HD (mass = 3) and D</w:t>
      </w:r>
      <w:r w:rsidRPr="00CC208B">
        <w:rPr>
          <w:vertAlign w:val="subscript"/>
        </w:rPr>
        <w:t>2</w:t>
      </w:r>
      <w:r w:rsidRPr="00CC208B">
        <w:t xml:space="preserve"> (mass = 4) were not detected </w:t>
      </w:r>
      <w:bookmarkStart w:id="8" w:name="_Hlk65134211"/>
      <w:r w:rsidRPr="00CC208B">
        <w:t>prior to irradiation</w:t>
      </w:r>
      <w:bookmarkEnd w:id="8"/>
      <w:r w:rsidRPr="00CC208B">
        <w:t>, but, after the D</w:t>
      </w:r>
      <w:r w:rsidRPr="00CC208B">
        <w:rPr>
          <w:vertAlign w:val="subscript"/>
        </w:rPr>
        <w:t>2</w:t>
      </w:r>
      <w:r w:rsidRPr="00CC208B">
        <w:rPr>
          <w:vertAlign w:val="superscript"/>
        </w:rPr>
        <w:t>+</w:t>
      </w:r>
      <w:r w:rsidRPr="00CC208B">
        <w:t xml:space="preserve"> ion irradiation, two major peaks at </w:t>
      </w:r>
      <w:bookmarkStart w:id="9" w:name="_Hlk65669384"/>
      <w:r w:rsidRPr="00CC208B">
        <w:t>approximately 600°C</w:t>
      </w:r>
      <w:bookmarkEnd w:id="9"/>
      <w:r w:rsidRPr="00CC208B">
        <w:t xml:space="preserve"> (mass = 3) and 800°C (mass = 4) were detected. As is demonstrated, the desorption stages were designated Peak A and Peak B on the lower temperature side. By increasing the irradiation dose from 3.0 to 10 × 10</w:t>
      </w:r>
      <w:r w:rsidRPr="00CC208B">
        <w:rPr>
          <w:vertAlign w:val="superscript"/>
        </w:rPr>
        <w:t>21</w:t>
      </w:r>
      <w:r w:rsidRPr="00CC208B">
        <w:t xml:space="preserve"> </w:t>
      </w:r>
      <w:bookmarkStart w:id="10" w:name="_Hlk65074314"/>
      <w:r w:rsidRPr="00CC208B">
        <w:t>ions/m</w:t>
      </w:r>
      <w:r w:rsidRPr="00CC208B">
        <w:rPr>
          <w:vertAlign w:val="superscript"/>
        </w:rPr>
        <w:t>2</w:t>
      </w:r>
      <w:bookmarkEnd w:id="10"/>
      <w:r w:rsidRPr="00CC208B">
        <w:t>, the total desorption of HD and D</w:t>
      </w:r>
      <w:r w:rsidRPr="00CC208B">
        <w:rPr>
          <w:vertAlign w:val="subscript"/>
        </w:rPr>
        <w:t>2</w:t>
      </w:r>
      <w:r w:rsidRPr="00CC208B">
        <w:rPr>
          <w:vertAlign w:val="superscript"/>
        </w:rPr>
        <w:t xml:space="preserve"> </w:t>
      </w:r>
      <w:r w:rsidRPr="00CC208B">
        <w:t>increased from 1.8 to 5.5 × 10</w:t>
      </w:r>
      <w:r w:rsidRPr="00CC208B">
        <w:rPr>
          <w:vertAlign w:val="superscript"/>
        </w:rPr>
        <w:t>19</w:t>
      </w:r>
      <w:r w:rsidRPr="00CC208B">
        <w:t xml:space="preserve"> ions/m</w:t>
      </w:r>
      <w:r w:rsidRPr="00CC208B">
        <w:rPr>
          <w:vertAlign w:val="superscript"/>
        </w:rPr>
        <w:t>2</w:t>
      </w:r>
      <w:r w:rsidRPr="00CC208B">
        <w:rPr>
          <w:lang w:eastAsia="ja-JP"/>
        </w:rPr>
        <w:t>,</w:t>
      </w:r>
      <w:r w:rsidRPr="00CC208B">
        <w:t xml:space="preserve"> and </w:t>
      </w:r>
      <w:r w:rsidRPr="00CC208B">
        <w:rPr>
          <w:lang w:eastAsia="ja-JP"/>
        </w:rPr>
        <w:lastRenderedPageBreak/>
        <w:t xml:space="preserve">from </w:t>
      </w:r>
      <w:r w:rsidRPr="00CC208B">
        <w:t>2.5 to 6.6 × 10</w:t>
      </w:r>
      <w:r w:rsidRPr="00CC208B">
        <w:rPr>
          <w:vertAlign w:val="superscript"/>
        </w:rPr>
        <w:t>18</w:t>
      </w:r>
      <w:r w:rsidRPr="00CC208B">
        <w:t xml:space="preserve"> ions/m</w:t>
      </w:r>
      <w:r w:rsidRPr="00CC208B">
        <w:rPr>
          <w:vertAlign w:val="superscript"/>
        </w:rPr>
        <w:t>2</w:t>
      </w:r>
      <w:r w:rsidRPr="00CC208B">
        <w:t xml:space="preserve">, respectively. </w:t>
      </w:r>
      <w:r w:rsidRPr="00CC208B">
        <w:rPr>
          <w:lang w:eastAsia="ja-JP"/>
        </w:rPr>
        <w:t xml:space="preserve">The </w:t>
      </w:r>
      <w:r w:rsidRPr="00CC208B">
        <w:t xml:space="preserve">increasing </w:t>
      </w:r>
      <w:r w:rsidRPr="00CC208B">
        <w:rPr>
          <w:lang w:eastAsia="ja-JP"/>
        </w:rPr>
        <w:t xml:space="preserve">rate was 3.1 </w:t>
      </w:r>
      <w:r w:rsidRPr="00CC208B">
        <w:t>for HD and 3.8</w:t>
      </w:r>
      <w:r w:rsidRPr="00CC208B">
        <w:rPr>
          <w:lang w:eastAsia="ja-JP"/>
        </w:rPr>
        <w:t xml:space="preserve"> for </w:t>
      </w:r>
      <w:r w:rsidRPr="00CC208B">
        <w:t>D</w:t>
      </w:r>
      <w:r w:rsidRPr="00CC208B">
        <w:rPr>
          <w:vertAlign w:val="subscript"/>
        </w:rPr>
        <w:t>2</w:t>
      </w:r>
      <w:r w:rsidRPr="00CC208B">
        <w:rPr>
          <w:lang w:eastAsia="ja-JP"/>
        </w:rPr>
        <w:t xml:space="preserve">. </w:t>
      </w:r>
      <w:r w:rsidRPr="00CC208B">
        <w:t xml:space="preserve">These values were </w:t>
      </w:r>
      <w:r w:rsidRPr="00CC208B">
        <w:rPr>
          <w:lang w:eastAsia="ja-JP"/>
        </w:rPr>
        <w:t>nearly</w:t>
      </w:r>
      <w:r w:rsidRPr="00CC208B">
        <w:t xml:space="preserve"> consistent with the increasing dose level </w:t>
      </w:r>
      <w:r w:rsidRPr="00CC208B">
        <w:rPr>
          <w:lang w:eastAsia="ja-JP"/>
        </w:rPr>
        <w:t>values, particularly</w:t>
      </w:r>
      <w:r w:rsidRPr="00CC208B">
        <w:t xml:space="preserve"> 3.3</w:t>
      </w:r>
      <w:r w:rsidRPr="00CC208B">
        <w:rPr>
          <w:lang w:eastAsia="ja-JP"/>
        </w:rPr>
        <w:t>.</w:t>
      </w:r>
    </w:p>
    <w:p w14:paraId="2878882D" w14:textId="4404621A" w:rsidR="00983042" w:rsidRDefault="00983042" w:rsidP="00983042">
      <w:pPr>
        <w:pStyle w:val="MDPI52figure"/>
        <w:ind w:left="2608"/>
        <w:jc w:val="left"/>
        <w:rPr>
          <w:lang w:eastAsia="ja-JP"/>
        </w:rPr>
      </w:pPr>
      <w:r w:rsidRPr="00BB4A27">
        <w:rPr>
          <w:noProof/>
        </w:rPr>
        <w:drawing>
          <wp:inline distT="0" distB="0" distL="0" distR="0" wp14:anchorId="77346964" wp14:editId="231F96F1">
            <wp:extent cx="5315237" cy="2526871"/>
            <wp:effectExtent l="0" t="0" r="0" b="0"/>
            <wp:docPr id="40" name="図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68"/>
                    <a:stretch/>
                  </pic:blipFill>
                  <pic:spPr bwMode="auto">
                    <a:xfrm>
                      <a:off x="0" y="0"/>
                      <a:ext cx="5335192" cy="253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F9596C" w14:textId="3663BD2B" w:rsidR="00983042" w:rsidRPr="00BB4A27" w:rsidRDefault="00983042" w:rsidP="00983042">
      <w:pPr>
        <w:pStyle w:val="MDPI51figurecaption"/>
      </w:pPr>
      <w:r w:rsidRPr="00983042">
        <w:rPr>
          <w:b/>
          <w:color w:val="auto"/>
        </w:rPr>
        <w:t xml:space="preserve">Figure 4. </w:t>
      </w:r>
      <w:r w:rsidRPr="00BB4A27">
        <w:t xml:space="preserve">The dose </w:t>
      </w:r>
      <w:proofErr w:type="spellStart"/>
      <w:r w:rsidRPr="00BB4A27">
        <w:t>dependance</w:t>
      </w:r>
      <w:proofErr w:type="spellEnd"/>
      <w:r w:rsidRPr="00BB4A27">
        <w:t xml:space="preserve"> of </w:t>
      </w:r>
      <w:r w:rsidRPr="00BB4A27">
        <w:rPr>
          <w:lang w:eastAsia="ja-JP"/>
        </w:rPr>
        <w:t xml:space="preserve">the </w:t>
      </w:r>
      <w:r w:rsidRPr="00BB4A27">
        <w:t>thermal desorption spectrum after 5</w:t>
      </w:r>
      <w:r w:rsidRPr="00BB4A27">
        <w:rPr>
          <w:lang w:eastAsia="ja-JP"/>
        </w:rPr>
        <w:t>.0</w:t>
      </w:r>
      <w:r w:rsidRPr="00BB4A27">
        <w:t xml:space="preserve"> keV D</w:t>
      </w:r>
      <w:r w:rsidRPr="00BB4A27">
        <w:rPr>
          <w:vertAlign w:val="subscript"/>
        </w:rPr>
        <w:t>2</w:t>
      </w:r>
      <w:r w:rsidRPr="00BB4A27">
        <w:rPr>
          <w:vertAlign w:val="superscript"/>
        </w:rPr>
        <w:t>+</w:t>
      </w:r>
      <w:r w:rsidRPr="00BB4A27">
        <w:t xml:space="preserve"> ion irradiation at room temperature</w:t>
      </w:r>
      <w:r w:rsidRPr="00BB4A27">
        <w:rPr>
          <w:lang w:eastAsia="ja-JP"/>
        </w:rPr>
        <w:t>:</w:t>
      </w:r>
      <w:r w:rsidRPr="00BB4A27">
        <w:t xml:space="preserve"> (a) </w:t>
      </w:r>
      <w:r w:rsidRPr="00BB4A27">
        <w:rPr>
          <w:lang w:eastAsia="ja-JP"/>
        </w:rPr>
        <w:t xml:space="preserve">before </w:t>
      </w:r>
      <w:r w:rsidRPr="00BB4A27">
        <w:t>irradiation</w:t>
      </w:r>
      <w:r w:rsidRPr="00BB4A27">
        <w:rPr>
          <w:lang w:eastAsia="ja-JP"/>
        </w:rPr>
        <w:t>,</w:t>
      </w:r>
      <w:r w:rsidRPr="00BB4A27">
        <w:t xml:space="preserve"> (b) 3.0 </w:t>
      </w:r>
      <w:r w:rsidRPr="00BB4A27">
        <w:rPr>
          <w:lang w:eastAsia="ja-JP"/>
        </w:rPr>
        <w:t>×</w:t>
      </w:r>
      <w:r w:rsidRPr="00BB4A27">
        <w:t xml:space="preserve"> 10 </w:t>
      </w:r>
      <w:r w:rsidRPr="00BB4A27">
        <w:rPr>
          <w:vertAlign w:val="superscript"/>
        </w:rPr>
        <w:t>21</w:t>
      </w:r>
      <w:r w:rsidRPr="00BB4A27">
        <w:t xml:space="preserve"> ions/m</w:t>
      </w:r>
      <w:r w:rsidRPr="00BB4A27">
        <w:rPr>
          <w:vertAlign w:val="superscript"/>
        </w:rPr>
        <w:t>2</w:t>
      </w:r>
      <w:r w:rsidRPr="00BB4A27">
        <w:rPr>
          <w:rFonts w:hint="eastAsia"/>
          <w:lang w:eastAsia="ja-JP"/>
        </w:rPr>
        <w:t>,</w:t>
      </w:r>
      <w:r w:rsidRPr="00BB4A27">
        <w:rPr>
          <w:lang w:eastAsia="ja-JP"/>
        </w:rPr>
        <w:t xml:space="preserve"> and </w:t>
      </w:r>
      <w:r w:rsidRPr="00BB4A27">
        <w:t xml:space="preserve">(c) 10 </w:t>
      </w:r>
      <w:r w:rsidRPr="00BB4A27">
        <w:rPr>
          <w:lang w:eastAsia="ja-JP"/>
        </w:rPr>
        <w:t>×</w:t>
      </w:r>
      <w:r w:rsidRPr="00BB4A27">
        <w:t xml:space="preserve"> 10</w:t>
      </w:r>
      <w:r w:rsidRPr="00BB4A27">
        <w:rPr>
          <w:vertAlign w:val="superscript"/>
        </w:rPr>
        <w:t>21</w:t>
      </w:r>
      <w:r w:rsidRPr="00BB4A27">
        <w:t xml:space="preserve"> ions/m</w:t>
      </w:r>
      <w:r w:rsidRPr="00BB4A27">
        <w:rPr>
          <w:vertAlign w:val="superscript"/>
        </w:rPr>
        <w:t>2</w:t>
      </w:r>
      <w:r w:rsidRPr="00BB4A27">
        <w:rPr>
          <w:lang w:eastAsia="ja-JP"/>
        </w:rPr>
        <w:t>.</w:t>
      </w:r>
    </w:p>
    <w:p w14:paraId="65FC55D2" w14:textId="70B401F6" w:rsidR="00962A28" w:rsidRDefault="00CC208B" w:rsidP="00CC208B">
      <w:pPr>
        <w:pStyle w:val="MDPI31text"/>
        <w:rPr>
          <w:rFonts w:eastAsiaTheme="minorEastAsia"/>
          <w:lang w:eastAsia="ja-JP"/>
        </w:rPr>
      </w:pPr>
      <w:r w:rsidRPr="00CC208B">
        <w:rPr>
          <w:lang w:eastAsia="ja-JP"/>
        </w:rPr>
        <w:t>Figures</w:t>
      </w:r>
      <w:r w:rsidRPr="00CC208B">
        <w:t xml:space="preserve"> 5(a) and </w:t>
      </w:r>
      <w:r w:rsidRPr="00CC208B">
        <w:rPr>
          <w:lang w:eastAsia="ja-JP"/>
        </w:rPr>
        <w:t>5</w:t>
      </w:r>
      <w:r w:rsidRPr="00CC208B">
        <w:t xml:space="preserve">(b) show the ion energy </w:t>
      </w:r>
      <w:proofErr w:type="spellStart"/>
      <w:r w:rsidRPr="00CC208B">
        <w:t>dependance</w:t>
      </w:r>
      <w:proofErr w:type="spellEnd"/>
      <w:r w:rsidRPr="00CC208B">
        <w:t xml:space="preserve"> of </w:t>
      </w:r>
      <w:r w:rsidRPr="00CC208B">
        <w:rPr>
          <w:lang w:eastAsia="ja-JP"/>
        </w:rPr>
        <w:t xml:space="preserve">the </w:t>
      </w:r>
      <w:r w:rsidRPr="00CC208B">
        <w:t xml:space="preserve">thermal desorption spectrum after </w:t>
      </w:r>
      <w:r w:rsidRPr="00CC208B">
        <w:rPr>
          <w:lang w:eastAsia="ja-JP"/>
        </w:rPr>
        <w:t xml:space="preserve">the administration of </w:t>
      </w:r>
      <w:r w:rsidRPr="00CC208B">
        <w:t>5</w:t>
      </w:r>
      <w:r w:rsidRPr="00CC208B">
        <w:rPr>
          <w:lang w:eastAsia="ja-JP"/>
        </w:rPr>
        <w:t>.0</w:t>
      </w:r>
      <w:r w:rsidRPr="00CC208B">
        <w:t xml:space="preserve"> keV</w:t>
      </w:r>
      <w:r w:rsidRPr="00CC208B">
        <w:rPr>
          <w:lang w:eastAsia="ja-JP"/>
        </w:rPr>
        <w:t xml:space="preserve"> </w:t>
      </w:r>
      <w:r w:rsidRPr="00CC208B">
        <w:t>D</w:t>
      </w:r>
      <w:r w:rsidRPr="00CC208B">
        <w:rPr>
          <w:vertAlign w:val="subscript"/>
        </w:rPr>
        <w:t>2</w:t>
      </w:r>
      <w:r w:rsidRPr="00CC208B">
        <w:rPr>
          <w:vertAlign w:val="superscript"/>
        </w:rPr>
        <w:t>+</w:t>
      </w:r>
      <w:r w:rsidRPr="00CC208B">
        <w:t xml:space="preserve"> ions and 30 keV D</w:t>
      </w:r>
      <w:r w:rsidRPr="00CC208B">
        <w:rPr>
          <w:vertAlign w:val="subscript"/>
        </w:rPr>
        <w:t>2</w:t>
      </w:r>
      <w:r w:rsidRPr="00CC208B">
        <w:rPr>
          <w:vertAlign w:val="superscript"/>
        </w:rPr>
        <w:t>+</w:t>
      </w:r>
      <w:r w:rsidRPr="00CC208B">
        <w:t xml:space="preserve"> ions with a dose of 3.0 </w:t>
      </w:r>
      <w:r w:rsidRPr="00CC208B">
        <w:rPr>
          <w:lang w:eastAsia="ja-JP"/>
        </w:rPr>
        <w:t>×</w:t>
      </w:r>
      <w:r w:rsidRPr="00CC208B">
        <w:t xml:space="preserve"> 10</w:t>
      </w:r>
      <w:r w:rsidRPr="00CC208B">
        <w:rPr>
          <w:vertAlign w:val="superscript"/>
        </w:rPr>
        <w:t>21</w:t>
      </w:r>
      <w:r w:rsidRPr="00CC208B">
        <w:t xml:space="preserve"> ions/m</w:t>
      </w:r>
      <w:r w:rsidRPr="00CC208B">
        <w:rPr>
          <w:vertAlign w:val="superscript"/>
        </w:rPr>
        <w:t>2</w:t>
      </w:r>
      <w:r w:rsidRPr="00CC208B">
        <w:t xml:space="preserve">, respectively. As </w:t>
      </w:r>
      <w:r w:rsidRPr="00CC208B">
        <w:rPr>
          <w:lang w:eastAsia="ja-JP"/>
        </w:rPr>
        <w:t>is shown in Figure 5, Peak</w:t>
      </w:r>
      <w:r w:rsidRPr="00CC208B">
        <w:t xml:space="preserve"> B became prominent</w:t>
      </w:r>
      <w:r w:rsidRPr="00CC208B">
        <w:rPr>
          <w:lang w:eastAsia="ja-JP"/>
        </w:rPr>
        <w:t xml:space="preserve"> when the ion energy increased to 30 keV. </w:t>
      </w:r>
      <w:bookmarkStart w:id="11" w:name="_Hlk70001428"/>
      <w:r w:rsidR="00962A28">
        <w:rPr>
          <w:rFonts w:eastAsiaTheme="minorEastAsia"/>
          <w:lang w:eastAsia="ja-JP"/>
        </w:rPr>
        <w:t xml:space="preserve">In this figure, </w:t>
      </w:r>
      <w:r w:rsidR="00F67083">
        <w:rPr>
          <w:rFonts w:eastAsiaTheme="minorEastAsia"/>
          <w:lang w:eastAsia="ja-JP"/>
        </w:rPr>
        <w:t xml:space="preserve">the </w:t>
      </w:r>
      <w:r w:rsidR="00962A28">
        <w:rPr>
          <w:rFonts w:eastAsiaTheme="minorEastAsia"/>
          <w:lang w:eastAsia="ja-JP"/>
        </w:rPr>
        <w:t>total desorption of deuterium after 30keV ion irradiation was much higher than that of the sample after 5</w:t>
      </w:r>
      <w:r w:rsidR="00051B98">
        <w:rPr>
          <w:rFonts w:eastAsiaTheme="minorEastAsia"/>
          <w:lang w:eastAsia="ja-JP"/>
        </w:rPr>
        <w:t xml:space="preserve">.0 </w:t>
      </w:r>
      <w:r w:rsidR="00962A28">
        <w:rPr>
          <w:rFonts w:eastAsiaTheme="minorEastAsia"/>
          <w:lang w:eastAsia="ja-JP"/>
        </w:rPr>
        <w:t xml:space="preserve">keV ion irradiation. Since </w:t>
      </w:r>
      <w:r w:rsidR="00F67083">
        <w:rPr>
          <w:rFonts w:eastAsiaTheme="minorEastAsia"/>
          <w:lang w:eastAsia="ja-JP"/>
        </w:rPr>
        <w:t xml:space="preserve">the </w:t>
      </w:r>
      <w:r w:rsidR="00962A28">
        <w:rPr>
          <w:rFonts w:eastAsiaTheme="minorEastAsia"/>
          <w:lang w:eastAsia="ja-JP"/>
        </w:rPr>
        <w:t>implanted deuterium atom</w:t>
      </w:r>
      <w:r w:rsidR="00F67083">
        <w:rPr>
          <w:rFonts w:eastAsiaTheme="minorEastAsia"/>
          <w:lang w:eastAsia="ja-JP"/>
        </w:rPr>
        <w:t>s</w:t>
      </w:r>
      <w:r w:rsidR="00962A28">
        <w:rPr>
          <w:rFonts w:eastAsiaTheme="minorEastAsia"/>
          <w:lang w:eastAsia="ja-JP"/>
        </w:rPr>
        <w:t xml:space="preserve"> do not stay at the same position which </w:t>
      </w:r>
      <w:r w:rsidR="00F67083">
        <w:rPr>
          <w:rFonts w:eastAsiaTheme="minorEastAsia"/>
          <w:lang w:eastAsia="ja-JP"/>
        </w:rPr>
        <w:t xml:space="preserve">is </w:t>
      </w:r>
      <w:r w:rsidR="00962A28">
        <w:rPr>
          <w:rFonts w:eastAsiaTheme="minorEastAsia"/>
          <w:lang w:eastAsia="ja-JP"/>
        </w:rPr>
        <w:t xml:space="preserve">calculated in Figure 2. They diffuse to </w:t>
      </w:r>
      <w:r w:rsidR="00F67083">
        <w:rPr>
          <w:rFonts w:eastAsiaTheme="minorEastAsia"/>
          <w:lang w:eastAsia="ja-JP"/>
        </w:rPr>
        <w:t xml:space="preserve">the </w:t>
      </w:r>
      <w:r w:rsidR="00962A28">
        <w:rPr>
          <w:rFonts w:eastAsiaTheme="minorEastAsia"/>
          <w:lang w:eastAsia="ja-JP"/>
        </w:rPr>
        <w:t xml:space="preserve">thick region of the sample during irradiation and hydrides </w:t>
      </w:r>
      <w:r w:rsidR="00F67083">
        <w:rPr>
          <w:rFonts w:eastAsiaTheme="minorEastAsia"/>
          <w:lang w:eastAsia="ja-JP"/>
        </w:rPr>
        <w:t xml:space="preserve">are </w:t>
      </w:r>
      <w:r w:rsidR="00962A28">
        <w:rPr>
          <w:rFonts w:eastAsiaTheme="minorEastAsia"/>
          <w:lang w:eastAsia="ja-JP"/>
        </w:rPr>
        <w:t>formed. In the case of 5</w:t>
      </w:r>
      <w:r w:rsidR="00051B98">
        <w:rPr>
          <w:rFonts w:eastAsiaTheme="minorEastAsia"/>
          <w:lang w:eastAsia="ja-JP"/>
        </w:rPr>
        <w:t xml:space="preserve">.0 </w:t>
      </w:r>
      <w:r w:rsidR="00962A28">
        <w:rPr>
          <w:rFonts w:eastAsiaTheme="minorEastAsia"/>
          <w:lang w:eastAsia="ja-JP"/>
        </w:rPr>
        <w:t xml:space="preserve">keV irradiation, </w:t>
      </w:r>
      <w:r w:rsidR="00BF0D3D">
        <w:rPr>
          <w:rFonts w:eastAsiaTheme="minorEastAsia"/>
          <w:lang w:eastAsia="ja-JP"/>
        </w:rPr>
        <w:t xml:space="preserve">more </w:t>
      </w:r>
      <w:bookmarkStart w:id="12" w:name="_GoBack"/>
      <w:bookmarkEnd w:id="12"/>
      <w:r w:rsidR="00962A28">
        <w:rPr>
          <w:rFonts w:eastAsiaTheme="minorEastAsia"/>
          <w:lang w:eastAsia="ja-JP"/>
        </w:rPr>
        <w:t>deuterium atoms were released from the specimen surface than 30</w:t>
      </w:r>
      <w:r w:rsidR="00051B98">
        <w:rPr>
          <w:rFonts w:eastAsiaTheme="minorEastAsia"/>
          <w:lang w:eastAsia="ja-JP"/>
        </w:rPr>
        <w:t xml:space="preserve"> </w:t>
      </w:r>
      <w:r w:rsidR="00962A28">
        <w:rPr>
          <w:rFonts w:eastAsiaTheme="minorEastAsia"/>
          <w:lang w:eastAsia="ja-JP"/>
        </w:rPr>
        <w:t>keV irradiation. Detailed estimation of deuterium atom diffusion during irradiation and also desorption is needed.</w:t>
      </w:r>
      <w:bookmarkEnd w:id="11"/>
      <w:r w:rsidR="00962A28">
        <w:rPr>
          <w:rFonts w:eastAsiaTheme="minorEastAsia"/>
          <w:lang w:eastAsia="ja-JP"/>
        </w:rPr>
        <w:t xml:space="preserve"> </w:t>
      </w:r>
    </w:p>
    <w:p w14:paraId="534AB332" w14:textId="20A145B8" w:rsidR="00CC208B" w:rsidRDefault="00CC208B" w:rsidP="00CC208B">
      <w:pPr>
        <w:pStyle w:val="MDPI31text"/>
        <w:rPr>
          <w:lang w:eastAsia="ja-JP"/>
        </w:rPr>
      </w:pPr>
      <w:r w:rsidRPr="00CC208B">
        <w:rPr>
          <w:lang w:eastAsia="ja-JP"/>
        </w:rPr>
        <w:t>Figures 6(a</w:t>
      </w:r>
      <w:r w:rsidRPr="00CC208B">
        <w:t xml:space="preserve">) and </w:t>
      </w:r>
      <w:r w:rsidRPr="00CC208B">
        <w:rPr>
          <w:lang w:eastAsia="ja-JP"/>
        </w:rPr>
        <w:t>6</w:t>
      </w:r>
      <w:r w:rsidRPr="00CC208B">
        <w:t xml:space="preserve">(b) show the </w:t>
      </w:r>
      <w:r w:rsidRPr="00CC208B">
        <w:rPr>
          <w:lang w:eastAsia="ja-JP"/>
        </w:rPr>
        <w:t xml:space="preserve">microstructures </w:t>
      </w:r>
      <w:r w:rsidRPr="00CC208B">
        <w:t>of these samples</w:t>
      </w:r>
      <w:r w:rsidRPr="00CC208B">
        <w:rPr>
          <w:lang w:eastAsia="ja-JP"/>
        </w:rPr>
        <w:t xml:space="preserve">. Hydrides </w:t>
      </w:r>
      <w:r w:rsidRPr="00CC208B">
        <w:t xml:space="preserve">were observed in the </w:t>
      </w:r>
      <w:r w:rsidRPr="00CC208B">
        <w:rPr>
          <w:lang w:eastAsia="ja-JP"/>
        </w:rPr>
        <w:t>specimen’s</w:t>
      </w:r>
      <w:r w:rsidRPr="00CC208B">
        <w:t xml:space="preserve"> edge region </w:t>
      </w:r>
      <w:r w:rsidRPr="00CC208B">
        <w:rPr>
          <w:lang w:eastAsia="ja-JP"/>
        </w:rPr>
        <w:t>following</w:t>
      </w:r>
      <w:r w:rsidRPr="00CC208B">
        <w:t xml:space="preserve"> irradiation at </w:t>
      </w:r>
      <w:r w:rsidRPr="00CC208B">
        <w:rPr>
          <w:lang w:eastAsia="ja-JP"/>
        </w:rPr>
        <w:t>5.0</w:t>
      </w:r>
      <w:r w:rsidRPr="00CC208B">
        <w:t xml:space="preserve"> keV</w:t>
      </w:r>
      <w:r w:rsidRPr="00CC208B">
        <w:rPr>
          <w:lang w:eastAsia="ja-JP"/>
        </w:rPr>
        <w:t xml:space="preserve"> [Figure 6(a)]. However, hydride </w:t>
      </w:r>
      <w:r w:rsidRPr="00CC208B">
        <w:t xml:space="preserve">formation </w:t>
      </w:r>
      <w:r w:rsidRPr="00CC208B">
        <w:rPr>
          <w:lang w:eastAsia="ja-JP"/>
        </w:rPr>
        <w:t xml:space="preserve">was </w:t>
      </w:r>
      <w:r w:rsidRPr="00CC208B">
        <w:t xml:space="preserve">only detected in </w:t>
      </w:r>
      <w:r w:rsidRPr="00CC208B">
        <w:rPr>
          <w:lang w:eastAsia="ja-JP"/>
        </w:rPr>
        <w:t xml:space="preserve">the </w:t>
      </w:r>
      <w:r w:rsidRPr="00CC208B">
        <w:t xml:space="preserve">thick region of the </w:t>
      </w:r>
      <w:r w:rsidRPr="00CC208B">
        <w:rPr>
          <w:lang w:eastAsia="ja-JP"/>
        </w:rPr>
        <w:t>C-</w:t>
      </w:r>
      <w:r w:rsidRPr="00CC208B">
        <w:t>TEM samples</w:t>
      </w:r>
      <w:r w:rsidRPr="00CC208B">
        <w:rPr>
          <w:lang w:eastAsia="ja-JP"/>
        </w:rPr>
        <w:t xml:space="preserve"> following irradiation at 30 keV [Figure 6(b)].</w:t>
      </w:r>
    </w:p>
    <w:p w14:paraId="75AA69ED" w14:textId="2648E9EC" w:rsidR="00983042" w:rsidRDefault="00983042" w:rsidP="00983042">
      <w:pPr>
        <w:pStyle w:val="MDPI52figure"/>
        <w:ind w:left="2608"/>
        <w:jc w:val="left"/>
      </w:pPr>
      <w:r w:rsidRPr="00BB4A27">
        <w:rPr>
          <w:noProof/>
        </w:rPr>
        <w:lastRenderedPageBreak/>
        <w:drawing>
          <wp:inline distT="0" distB="0" distL="0" distR="0" wp14:anchorId="5642C233" wp14:editId="136BE7C7">
            <wp:extent cx="5132669" cy="3123510"/>
            <wp:effectExtent l="0" t="0" r="0" b="0"/>
            <wp:docPr id="41" name="図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407" t="-252" r="10407" b="13223"/>
                    <a:stretch/>
                  </pic:blipFill>
                  <pic:spPr bwMode="auto">
                    <a:xfrm>
                      <a:off x="0" y="0"/>
                      <a:ext cx="5175768" cy="314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93C695" w14:textId="3F002129" w:rsidR="00983042" w:rsidRDefault="00983042" w:rsidP="00983042">
      <w:pPr>
        <w:pStyle w:val="MDPI51figurecaption"/>
        <w:rPr>
          <w:lang w:eastAsia="ja-JP"/>
        </w:rPr>
      </w:pPr>
      <w:r w:rsidRPr="00983042">
        <w:rPr>
          <w:b/>
        </w:rPr>
        <w:t xml:space="preserve">Figure 5. </w:t>
      </w:r>
      <w:r w:rsidRPr="00BB4A27">
        <w:t xml:space="preserve">The energy </w:t>
      </w:r>
      <w:proofErr w:type="spellStart"/>
      <w:r w:rsidRPr="00BB4A27">
        <w:t>dependance</w:t>
      </w:r>
      <w:proofErr w:type="spellEnd"/>
      <w:r w:rsidRPr="00BB4A27">
        <w:t xml:space="preserve"> of </w:t>
      </w:r>
      <w:r w:rsidRPr="00BB4A27">
        <w:rPr>
          <w:lang w:eastAsia="ja-JP"/>
        </w:rPr>
        <w:t xml:space="preserve">the </w:t>
      </w:r>
      <w:r w:rsidRPr="00BB4A27">
        <w:t xml:space="preserve">thermal desorption spectrum after the ion irradiation with a dose of 3.0 </w:t>
      </w:r>
      <w:r w:rsidRPr="00BB4A27">
        <w:rPr>
          <w:lang w:eastAsia="ja-JP"/>
        </w:rPr>
        <w:t>×</w:t>
      </w:r>
      <w:r w:rsidRPr="00BB4A27">
        <w:t xml:space="preserve"> 10</w:t>
      </w:r>
      <w:r w:rsidRPr="00BB4A27">
        <w:rPr>
          <w:vertAlign w:val="superscript"/>
        </w:rPr>
        <w:t>21</w:t>
      </w:r>
      <w:r w:rsidRPr="00BB4A27">
        <w:t xml:space="preserve"> ions/m</w:t>
      </w:r>
      <w:r w:rsidRPr="00BB4A27">
        <w:rPr>
          <w:vertAlign w:val="superscript"/>
        </w:rPr>
        <w:t>2</w:t>
      </w:r>
      <w:r w:rsidRPr="00BB4A27">
        <w:t xml:space="preserve"> at room temperature</w:t>
      </w:r>
      <w:r w:rsidRPr="00BB4A27">
        <w:rPr>
          <w:lang w:eastAsia="ja-JP"/>
        </w:rPr>
        <w:t>:</w:t>
      </w:r>
      <w:r w:rsidRPr="00BB4A27">
        <w:t xml:space="preserve"> (a) 5</w:t>
      </w:r>
      <w:r w:rsidRPr="00BB4A27">
        <w:rPr>
          <w:lang w:eastAsia="ja-JP"/>
        </w:rPr>
        <w:t>.0</w:t>
      </w:r>
      <w:r w:rsidRPr="00BB4A27">
        <w:t xml:space="preserve"> keV </w:t>
      </w:r>
      <w:r w:rsidRPr="00BB4A27">
        <w:rPr>
          <w:lang w:eastAsia="ja-JP"/>
        </w:rPr>
        <w:t xml:space="preserve">and </w:t>
      </w:r>
      <w:r w:rsidRPr="00BB4A27">
        <w:t>(b) 30 keV</w:t>
      </w:r>
      <w:r w:rsidRPr="00BB4A27">
        <w:rPr>
          <w:lang w:eastAsia="ja-JP"/>
        </w:rPr>
        <w:t>.</w:t>
      </w:r>
    </w:p>
    <w:p w14:paraId="35C04A3B" w14:textId="77777777" w:rsidR="00E51870" w:rsidRDefault="00E51870" w:rsidP="00DD4F70">
      <w:pPr>
        <w:pStyle w:val="MDPI51figurecaption"/>
        <w:ind w:left="0"/>
        <w:rPr>
          <w:b/>
        </w:rPr>
      </w:pPr>
    </w:p>
    <w:p w14:paraId="717FD84D" w14:textId="25E70196" w:rsidR="00E51870" w:rsidRDefault="00A8697C" w:rsidP="00A8697C">
      <w:pPr>
        <w:pStyle w:val="MDPI51figurecaption"/>
        <w:rPr>
          <w:b/>
        </w:rPr>
      </w:pPr>
      <w:r>
        <w:rPr>
          <w:noProof/>
          <w:color w:val="auto"/>
        </w:rPr>
        <w:drawing>
          <wp:anchor distT="0" distB="0" distL="114300" distR="114300" simplePos="0" relativeHeight="251661312" behindDoc="0" locked="0" layoutInCell="1" allowOverlap="1" wp14:anchorId="1A8891C9" wp14:editId="2DE29A3C">
            <wp:simplePos x="0" y="0"/>
            <wp:positionH relativeFrom="page">
              <wp:posOffset>2221475</wp:posOffset>
            </wp:positionH>
            <wp:positionV relativeFrom="paragraph">
              <wp:posOffset>111565</wp:posOffset>
            </wp:positionV>
            <wp:extent cx="4248785" cy="2835275"/>
            <wp:effectExtent l="0" t="0" r="0" b="3175"/>
            <wp:wrapTopAndBottom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78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B8FBC6" w14:textId="33C0F458" w:rsidR="00983042" w:rsidRDefault="00983042" w:rsidP="00983042">
      <w:pPr>
        <w:pStyle w:val="MDPI51figurecaption"/>
      </w:pPr>
      <w:r w:rsidRPr="00983042">
        <w:rPr>
          <w:b/>
        </w:rPr>
        <w:t xml:space="preserve">Figure 6. </w:t>
      </w:r>
      <w:r w:rsidRPr="00BB4A27">
        <w:t xml:space="preserve">The energy </w:t>
      </w:r>
      <w:proofErr w:type="spellStart"/>
      <w:r w:rsidRPr="00BB4A27">
        <w:t>dependance</w:t>
      </w:r>
      <w:proofErr w:type="spellEnd"/>
      <w:r w:rsidRPr="00BB4A27">
        <w:t xml:space="preserve"> of </w:t>
      </w:r>
      <w:r w:rsidRPr="00BB4A27">
        <w:rPr>
          <w:lang w:eastAsia="ja-JP"/>
        </w:rPr>
        <w:t xml:space="preserve">the </w:t>
      </w:r>
      <w:r w:rsidRPr="00BB4A27">
        <w:t xml:space="preserve">microstructure after the ion irradiation with a dose of 3.0 </w:t>
      </w:r>
      <w:r w:rsidRPr="00BB4A27">
        <w:rPr>
          <w:lang w:eastAsia="ja-JP"/>
        </w:rPr>
        <w:t>×</w:t>
      </w:r>
      <w:r w:rsidRPr="00BB4A27">
        <w:t xml:space="preserve"> 10</w:t>
      </w:r>
      <w:r w:rsidRPr="00BB4A27">
        <w:rPr>
          <w:vertAlign w:val="superscript"/>
        </w:rPr>
        <w:t>21</w:t>
      </w:r>
      <w:r w:rsidRPr="00BB4A27">
        <w:t xml:space="preserve"> ions/m</w:t>
      </w:r>
      <w:r w:rsidRPr="00BB4A27">
        <w:rPr>
          <w:vertAlign w:val="superscript"/>
        </w:rPr>
        <w:t>2</w:t>
      </w:r>
      <w:r w:rsidRPr="00BB4A27">
        <w:t xml:space="preserve"> at room temperature</w:t>
      </w:r>
      <w:r w:rsidRPr="00BB4A27">
        <w:rPr>
          <w:lang w:eastAsia="ja-JP"/>
        </w:rPr>
        <w:t>:</w:t>
      </w:r>
      <w:r w:rsidRPr="00BB4A27">
        <w:t xml:space="preserve"> (a) 5</w:t>
      </w:r>
      <w:r w:rsidRPr="00BB4A27">
        <w:rPr>
          <w:lang w:eastAsia="ja-JP"/>
        </w:rPr>
        <w:t>.0</w:t>
      </w:r>
      <w:r w:rsidRPr="00BB4A27">
        <w:t xml:space="preserve"> keV </w:t>
      </w:r>
      <w:r w:rsidRPr="00BB4A27">
        <w:rPr>
          <w:lang w:eastAsia="ja-JP"/>
        </w:rPr>
        <w:t xml:space="preserve">and </w:t>
      </w:r>
      <w:r w:rsidRPr="00BB4A27">
        <w:t xml:space="preserve">(b) 30 keV </w:t>
      </w:r>
      <w:r w:rsidRPr="00BB4A27">
        <w:rPr>
          <w:lang w:eastAsia="ja-JP"/>
        </w:rPr>
        <w:t>(the arrows</w:t>
      </w:r>
      <w:r w:rsidRPr="00BB4A27">
        <w:t xml:space="preserve"> show the hydrides formed by irradiation</w:t>
      </w:r>
      <w:r w:rsidRPr="00BB4A27">
        <w:rPr>
          <w:lang w:eastAsia="ja-JP"/>
        </w:rPr>
        <w:t>).</w:t>
      </w:r>
    </w:p>
    <w:p w14:paraId="73C95436" w14:textId="02EEAACA" w:rsidR="00CC208B" w:rsidRDefault="00CC208B" w:rsidP="00CC208B">
      <w:pPr>
        <w:pStyle w:val="MDPI31text"/>
      </w:pPr>
      <w:r w:rsidRPr="00CC208B">
        <w:t xml:space="preserve">In </w:t>
      </w:r>
      <w:r w:rsidRPr="00CC208B">
        <w:rPr>
          <w:lang w:eastAsia="ja-JP"/>
        </w:rPr>
        <w:t>our</w:t>
      </w:r>
      <w:r w:rsidRPr="00CC208B">
        <w:t xml:space="preserve"> previous study </w:t>
      </w:r>
      <w:r w:rsidRPr="00CC208B">
        <w:rPr>
          <w:lang w:eastAsia="ja-JP"/>
        </w:rPr>
        <w:t xml:space="preserve">of </w:t>
      </w:r>
      <w:r w:rsidRPr="00CC208B">
        <w:t xml:space="preserve">Zircaloy-2 [19], it </w:t>
      </w:r>
      <w:r w:rsidRPr="00CC208B">
        <w:rPr>
          <w:lang w:eastAsia="ja-JP"/>
        </w:rPr>
        <w:t xml:space="preserve">was </w:t>
      </w:r>
      <w:r w:rsidRPr="00CC208B">
        <w:t xml:space="preserve">concluded that </w:t>
      </w:r>
      <w:r w:rsidRPr="00CC208B">
        <w:rPr>
          <w:lang w:eastAsia="ja-JP"/>
        </w:rPr>
        <w:t xml:space="preserve">hydrides </w:t>
      </w:r>
      <w:r w:rsidRPr="00CC208B">
        <w:t xml:space="preserve">formed by annealing treatment were stable up to 700°C. </w:t>
      </w:r>
      <w:r w:rsidR="004C4F7D">
        <w:t xml:space="preserve">The cross-sectional view of the sample showed that </w:t>
      </w:r>
      <w:r w:rsidR="00962A28">
        <w:t xml:space="preserve">large </w:t>
      </w:r>
      <w:r w:rsidR="00881969">
        <w:t xml:space="preserve">hydrides </w:t>
      </w:r>
      <w:r w:rsidR="004C4F7D">
        <w:t xml:space="preserve">were formed in the thick region of the samples. </w:t>
      </w:r>
      <w:r w:rsidRPr="00CC208B">
        <w:t>However, as is shown in Figure 6(a), small hydrides formed in the specimen surface region by 5.0 keV D</w:t>
      </w:r>
      <w:r w:rsidRPr="00CC208B">
        <w:rPr>
          <w:vertAlign w:val="subscript"/>
        </w:rPr>
        <w:t>2</w:t>
      </w:r>
      <w:r w:rsidRPr="00CC208B">
        <w:rPr>
          <w:vertAlign w:val="superscript"/>
        </w:rPr>
        <w:t>+</w:t>
      </w:r>
      <w:r w:rsidRPr="00CC208B">
        <w:t xml:space="preserve"> ions irradiation were not stable </w:t>
      </w:r>
      <w:bookmarkStart w:id="13" w:name="_Hlk69372944"/>
      <w:r w:rsidRPr="00CC208B">
        <w:t>at higher temperature region (Peak B</w:t>
      </w:r>
      <w:r w:rsidR="009574F9">
        <w:t xml:space="preserve"> in </w:t>
      </w:r>
      <w:r w:rsidR="007024C5">
        <w:t>Figure 5(b))</w:t>
      </w:r>
      <w:bookmarkEnd w:id="13"/>
      <w:r w:rsidRPr="00CC208B">
        <w:t xml:space="preserve">. </w:t>
      </w:r>
      <w:r w:rsidR="00DD4F70">
        <w:rPr>
          <w:rFonts w:eastAsiaTheme="minorEastAsia" w:hint="eastAsia"/>
          <w:lang w:eastAsia="ja-JP"/>
        </w:rPr>
        <w:t>T</w:t>
      </w:r>
      <w:r w:rsidR="00DD4F70">
        <w:rPr>
          <w:rFonts w:eastAsiaTheme="minorEastAsia"/>
          <w:lang w:eastAsia="ja-JP"/>
        </w:rPr>
        <w:t xml:space="preserve">o investigate the thermal stability of these small hydrides in the surface region of the samples, the TEM samples was annealed at each temperature for 30 min and the </w:t>
      </w:r>
      <w:r w:rsidR="00DD4F70">
        <w:rPr>
          <w:rFonts w:eastAsiaTheme="minorEastAsia"/>
          <w:lang w:eastAsia="ja-JP"/>
        </w:rPr>
        <w:lastRenderedPageBreak/>
        <w:t xml:space="preserve">observation was conducted by using a heating TEM holder. </w:t>
      </w:r>
      <w:r w:rsidR="00DD4F70">
        <w:rPr>
          <w:rFonts w:eastAsiaTheme="minorEastAsia" w:hint="eastAsia"/>
          <w:lang w:eastAsia="ja-JP"/>
        </w:rPr>
        <w:t>F</w:t>
      </w:r>
      <w:r w:rsidR="00DD4F70">
        <w:rPr>
          <w:rFonts w:eastAsiaTheme="minorEastAsia"/>
          <w:lang w:eastAsia="ja-JP"/>
        </w:rPr>
        <w:t>igure 7 shows the thermal stability of these small hydride and they were disappeared around 400</w:t>
      </w:r>
      <w:r w:rsidR="00DD4F70">
        <w:rPr>
          <w:rFonts w:ascii="ＭＳ 明朝" w:eastAsia="ＭＳ 明朝" w:hAnsi="ＭＳ 明朝" w:cs="ＭＳ 明朝" w:hint="eastAsia"/>
          <w:lang w:eastAsia="ja-JP"/>
        </w:rPr>
        <w:t xml:space="preserve">℃ </w:t>
      </w:r>
      <w:r w:rsidR="00DD4F70" w:rsidRPr="00CC208B">
        <w:t>(in the Peak A)</w:t>
      </w:r>
      <w:r w:rsidR="00DD4F70">
        <w:rPr>
          <w:rFonts w:ascii="ＭＳ 明朝" w:eastAsia="ＭＳ 明朝" w:hAnsi="ＭＳ 明朝" w:cs="ＭＳ 明朝"/>
          <w:lang w:eastAsia="ja-JP"/>
        </w:rPr>
        <w:t>.</w:t>
      </w:r>
    </w:p>
    <w:p w14:paraId="0D56BF8B" w14:textId="36A6C497" w:rsidR="00983042" w:rsidRDefault="00983042" w:rsidP="00983042">
      <w:pPr>
        <w:pStyle w:val="MDPI52figure"/>
        <w:ind w:left="2608"/>
        <w:jc w:val="left"/>
      </w:pPr>
      <w:r w:rsidRPr="00BB4A27">
        <w:rPr>
          <w:noProof/>
        </w:rPr>
        <w:drawing>
          <wp:inline distT="0" distB="0" distL="0" distR="0" wp14:anchorId="36D093F2" wp14:editId="2497A3F8">
            <wp:extent cx="4462145" cy="2918460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91"/>
                    <a:stretch/>
                  </pic:blipFill>
                  <pic:spPr bwMode="auto">
                    <a:xfrm>
                      <a:off x="0" y="0"/>
                      <a:ext cx="4462145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88E101" w14:textId="12F5C1CC" w:rsidR="00983042" w:rsidRPr="00BB4A27" w:rsidRDefault="00983042" w:rsidP="00983042">
      <w:pPr>
        <w:pStyle w:val="MDPI51figurecaption"/>
      </w:pPr>
      <w:r w:rsidRPr="00983042">
        <w:rPr>
          <w:b/>
        </w:rPr>
        <w:t xml:space="preserve">Figure 7. </w:t>
      </w:r>
      <w:r w:rsidRPr="00BB4A27">
        <w:t>The thermal stability of the small hydrides formed in the surface region (30 keV, 3.0 × 10</w:t>
      </w:r>
      <w:r w:rsidRPr="00BB4A27">
        <w:rPr>
          <w:vertAlign w:val="superscript"/>
        </w:rPr>
        <w:t>21</w:t>
      </w:r>
      <w:r w:rsidRPr="00BB4A27">
        <w:t xml:space="preserve"> ions/m</w:t>
      </w:r>
      <w:r w:rsidRPr="00BB4A27">
        <w:rPr>
          <w:vertAlign w:val="superscript"/>
        </w:rPr>
        <w:t>2</w:t>
      </w:r>
      <w:r w:rsidRPr="00BB4A27">
        <w:t xml:space="preserve"> at room temperature). The hydrides (shown by arrows) disappeared at 400°C.</w:t>
      </w:r>
    </w:p>
    <w:p w14:paraId="0DB08DA9" w14:textId="0A53D3E9" w:rsidR="00CC208B" w:rsidRPr="00CC208B" w:rsidRDefault="00CC208B" w:rsidP="00CC208B">
      <w:pPr>
        <w:pStyle w:val="MDPI22heading2"/>
        <w:spacing w:before="240"/>
      </w:pPr>
      <w:r>
        <w:t xml:space="preserve">3.2. </w:t>
      </w:r>
      <w:r w:rsidRPr="00CC208B">
        <w:t xml:space="preserve">Effects </w:t>
      </w:r>
      <w:r w:rsidRPr="00CC208B">
        <w:rPr>
          <w:bCs/>
          <w:lang w:eastAsia="ja-JP"/>
        </w:rPr>
        <w:t>of nickel</w:t>
      </w:r>
      <w:r w:rsidRPr="00CC208B">
        <w:t xml:space="preserve"> ion irradiation</w:t>
      </w:r>
    </w:p>
    <w:p w14:paraId="4937518E" w14:textId="3C79309D" w:rsidR="00CC208B" w:rsidRDefault="00AC2062" w:rsidP="00CC208B">
      <w:pPr>
        <w:pStyle w:val="MDPI31text"/>
        <w:rPr>
          <w:bCs/>
          <w:lang w:eastAsia="ja-JP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E0B1C7E" wp14:editId="7F489391">
            <wp:simplePos x="0" y="0"/>
            <wp:positionH relativeFrom="column">
              <wp:posOffset>1749425</wp:posOffset>
            </wp:positionH>
            <wp:positionV relativeFrom="paragraph">
              <wp:posOffset>2085975</wp:posOffset>
            </wp:positionV>
            <wp:extent cx="4591050" cy="2484755"/>
            <wp:effectExtent l="0" t="0" r="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08B" w:rsidRPr="00CC208B">
        <w:t xml:space="preserve">Figure 8 </w:t>
      </w:r>
      <w:r>
        <w:t xml:space="preserve">(a) and (b) </w:t>
      </w:r>
      <w:r w:rsidR="00CC208B" w:rsidRPr="00CC208B">
        <w:t xml:space="preserve">show </w:t>
      </w:r>
      <w:r w:rsidR="00CC208B" w:rsidRPr="00CC208B">
        <w:rPr>
          <w:bCs/>
          <w:lang w:eastAsia="ja-JP"/>
        </w:rPr>
        <w:t xml:space="preserve">the </w:t>
      </w:r>
      <w:r w:rsidR="00CC208B" w:rsidRPr="00CC208B">
        <w:t>microstructure after Ni</w:t>
      </w:r>
      <w:r w:rsidR="00CC208B" w:rsidRPr="00CC208B">
        <w:rPr>
          <w:vertAlign w:val="superscript"/>
        </w:rPr>
        <w:t>3+</w:t>
      </w:r>
      <w:r w:rsidR="00CC208B" w:rsidRPr="00CC208B">
        <w:t xml:space="preserve"> ion irradiation at room temperature. After the irradiation </w:t>
      </w:r>
      <w:r w:rsidR="00CC208B" w:rsidRPr="00CC208B">
        <w:rPr>
          <w:bCs/>
          <w:lang w:eastAsia="ja-JP"/>
        </w:rPr>
        <w:t>(</w:t>
      </w:r>
      <w:r w:rsidR="00CC208B" w:rsidRPr="00CC208B">
        <w:t xml:space="preserve">up to 3.0 </w:t>
      </w:r>
      <w:proofErr w:type="spellStart"/>
      <w:r w:rsidR="00CC208B" w:rsidRPr="00CC208B">
        <w:t>dpa</w:t>
      </w:r>
      <w:proofErr w:type="spellEnd"/>
      <w:r w:rsidR="00CC208B" w:rsidRPr="00CC208B">
        <w:rPr>
          <w:bCs/>
          <w:lang w:eastAsia="ja-JP"/>
        </w:rPr>
        <w:t>),</w:t>
      </w:r>
      <w:r w:rsidR="00CC208B" w:rsidRPr="00CC208B">
        <w:t xml:space="preserve"> dislocation loops </w:t>
      </w:r>
      <w:r w:rsidR="00CC208B" w:rsidRPr="00CC208B">
        <w:rPr>
          <w:bCs/>
          <w:lang w:eastAsia="ja-JP"/>
        </w:rPr>
        <w:t>in high density (approximately</w:t>
      </w:r>
      <w:r w:rsidR="00CC208B" w:rsidRPr="00CC208B">
        <w:t xml:space="preserve"> 4.1 </w:t>
      </w:r>
      <w:r w:rsidR="00CC208B" w:rsidRPr="00CC208B">
        <w:rPr>
          <w:bCs/>
          <w:lang w:eastAsia="ja-JP"/>
        </w:rPr>
        <w:t>×</w:t>
      </w:r>
      <w:r w:rsidR="00CC208B" w:rsidRPr="00CC208B">
        <w:t xml:space="preserve"> 10</w:t>
      </w:r>
      <w:r w:rsidR="00CC208B" w:rsidRPr="00CC208B">
        <w:rPr>
          <w:vertAlign w:val="superscript"/>
        </w:rPr>
        <w:t>20</w:t>
      </w:r>
      <w:r w:rsidR="00CC208B" w:rsidRPr="00CC208B">
        <w:t xml:space="preserve"> m</w:t>
      </w:r>
      <w:r w:rsidR="00CC208B" w:rsidRPr="00CC208B">
        <w:rPr>
          <w:vertAlign w:val="superscript"/>
        </w:rPr>
        <w:t>−3</w:t>
      </w:r>
      <w:r w:rsidR="00CC208B" w:rsidRPr="00CC208B">
        <w:t xml:space="preserve">) were detected. In the </w:t>
      </w:r>
      <w:proofErr w:type="spellStart"/>
      <w:r w:rsidR="00CC208B" w:rsidRPr="00CC208B">
        <w:t>Zr</w:t>
      </w:r>
      <w:proofErr w:type="spellEnd"/>
      <w:r w:rsidR="00CC208B" w:rsidRPr="00CC208B">
        <w:t xml:space="preserve"> alloys, interstitial</w:t>
      </w:r>
      <w:r w:rsidR="00CC208B" w:rsidRPr="00CC208B">
        <w:rPr>
          <w:bCs/>
          <w:lang w:eastAsia="ja-JP"/>
        </w:rPr>
        <w:t>-type</w:t>
      </w:r>
      <w:r w:rsidR="00CC208B" w:rsidRPr="00CC208B">
        <w:t xml:space="preserve"> dislocation </w:t>
      </w:r>
      <w:r w:rsidR="00CC208B" w:rsidRPr="00CC208B">
        <w:rPr>
          <w:bCs/>
          <w:lang w:eastAsia="ja-JP"/>
        </w:rPr>
        <w:t>loops (a-loops</w:t>
      </w:r>
      <w:r w:rsidR="00CC208B" w:rsidRPr="00CC208B">
        <w:t>) and vacancy</w:t>
      </w:r>
      <w:r w:rsidR="00CC208B" w:rsidRPr="00CC208B">
        <w:rPr>
          <w:bCs/>
          <w:lang w:eastAsia="ja-JP"/>
        </w:rPr>
        <w:t>-type</w:t>
      </w:r>
      <w:r w:rsidR="00CC208B" w:rsidRPr="00CC208B">
        <w:t xml:space="preserve"> dislocation </w:t>
      </w:r>
      <w:r w:rsidR="00CC208B" w:rsidRPr="00CC208B">
        <w:rPr>
          <w:bCs/>
          <w:lang w:eastAsia="ja-JP"/>
        </w:rPr>
        <w:t xml:space="preserve">loops </w:t>
      </w:r>
      <w:r w:rsidR="00CC208B" w:rsidRPr="00CC208B">
        <w:t xml:space="preserve">(c-loops) are known to formed. </w:t>
      </w:r>
      <w:bookmarkStart w:id="14" w:name="_Hlk69377235"/>
      <w:proofErr w:type="spellStart"/>
      <w:r w:rsidR="00945EF3">
        <w:t>Nakamichi</w:t>
      </w:r>
      <w:proofErr w:type="spellEnd"/>
      <w:r w:rsidR="00945EF3">
        <w:t xml:space="preserve"> et al. had investigated the formation and growth process of a-loops in Zry-2 under electron irradiation using a high voltage electron irradiation (HVEM)</w:t>
      </w:r>
      <w:r w:rsidR="00945EF3" w:rsidRPr="00945EF3">
        <w:t xml:space="preserve"> </w:t>
      </w:r>
      <w:r w:rsidR="00945EF3" w:rsidRPr="00CC208B">
        <w:t>[</w:t>
      </w:r>
      <w:r w:rsidR="00945EF3">
        <w:t>20</w:t>
      </w:r>
      <w:r w:rsidR="00945EF3" w:rsidRPr="00CC208B">
        <w:t>]</w:t>
      </w:r>
      <w:r w:rsidR="00945EF3">
        <w:t>. Estimated migration energy for inters</w:t>
      </w:r>
      <w:r w:rsidR="00C87C2E">
        <w:t>t</w:t>
      </w:r>
      <w:r w:rsidR="00945EF3">
        <w:t xml:space="preserve">itial and vacancy were </w:t>
      </w:r>
      <w:r w:rsidR="00C87C2E">
        <w:t>0.1</w:t>
      </w:r>
      <w:r w:rsidR="00894C7B">
        <w:t>7</w:t>
      </w:r>
      <w:r w:rsidR="00C87C2E">
        <w:t xml:space="preserve"> eV and 1.</w:t>
      </w:r>
      <w:r w:rsidR="00894C7B">
        <w:t>0</w:t>
      </w:r>
      <w:r w:rsidR="00C87C2E">
        <w:t xml:space="preserve"> eV, respectively. </w:t>
      </w:r>
      <w:r w:rsidR="00CC208B" w:rsidRPr="00CC208B">
        <w:rPr>
          <w:bCs/>
          <w:lang w:eastAsia="ja-JP"/>
        </w:rPr>
        <w:t>These</w:t>
      </w:r>
      <w:r w:rsidR="00CC208B" w:rsidRPr="00CC208B">
        <w:t xml:space="preserve"> dislocations </w:t>
      </w:r>
      <w:r w:rsidR="00102D74">
        <w:rPr>
          <w:rFonts w:eastAsia="ＭＳ 明朝" w:cs="ＭＳ 明朝"/>
          <w:lang w:eastAsia="ja-JP"/>
        </w:rPr>
        <w:t xml:space="preserve">formed in this study </w:t>
      </w:r>
      <w:r w:rsidR="00CC208B" w:rsidRPr="00CC208B">
        <w:t>were identified as a-loops</w:t>
      </w:r>
      <w:r w:rsidR="00CC208B" w:rsidRPr="00CC208B">
        <w:rPr>
          <w:bCs/>
          <w:lang w:eastAsia="ja-JP"/>
        </w:rPr>
        <w:t xml:space="preserve"> because of vacancy mobility at room temperature. </w:t>
      </w:r>
      <w:bookmarkEnd w:id="14"/>
      <w:r w:rsidR="00CC208B" w:rsidRPr="00CC208B">
        <w:rPr>
          <w:bCs/>
          <w:lang w:eastAsia="ja-JP"/>
        </w:rPr>
        <w:t xml:space="preserve">A-loop </w:t>
      </w:r>
      <w:r w:rsidR="00CC208B" w:rsidRPr="00CC208B">
        <w:t>formation was already saturated</w:t>
      </w:r>
      <w:r w:rsidR="00CC208B" w:rsidRPr="00CC208B">
        <w:rPr>
          <w:bCs/>
          <w:lang w:eastAsia="ja-JP"/>
        </w:rPr>
        <w:t>,</w:t>
      </w:r>
      <w:r w:rsidR="00CC208B" w:rsidRPr="00CC208B">
        <w:t xml:space="preserve"> and </w:t>
      </w:r>
      <w:r w:rsidR="00CC208B" w:rsidRPr="00CC208B">
        <w:rPr>
          <w:bCs/>
          <w:lang w:eastAsia="ja-JP"/>
        </w:rPr>
        <w:t xml:space="preserve">the </w:t>
      </w:r>
      <w:r w:rsidR="00CC208B" w:rsidRPr="00CC208B">
        <w:t>loops were connected</w:t>
      </w:r>
      <w:r w:rsidR="00CC208B" w:rsidRPr="00CC208B">
        <w:rPr>
          <w:bCs/>
          <w:lang w:eastAsia="ja-JP"/>
        </w:rPr>
        <w:t>. Figures</w:t>
      </w:r>
      <w:r w:rsidR="00CC208B" w:rsidRPr="00CC208B">
        <w:t xml:space="preserve"> 9(a) and </w:t>
      </w:r>
      <w:r w:rsidR="00CC208B" w:rsidRPr="00CC208B">
        <w:rPr>
          <w:bCs/>
          <w:lang w:eastAsia="ja-JP"/>
        </w:rPr>
        <w:t>9</w:t>
      </w:r>
      <w:r w:rsidR="00CC208B" w:rsidRPr="00CC208B">
        <w:t>(b) show the desorption spectrum before and after the 3.2 MeV Ni</w:t>
      </w:r>
      <w:r w:rsidR="00CC208B" w:rsidRPr="00CC208B">
        <w:rPr>
          <w:vertAlign w:val="superscript"/>
        </w:rPr>
        <w:t>3+</w:t>
      </w:r>
      <w:r w:rsidR="00CC208B" w:rsidRPr="00CC208B">
        <w:t xml:space="preserve"> ion irradiation at room temperature, respectively. </w:t>
      </w:r>
      <w:r w:rsidR="00CC208B" w:rsidRPr="00CC208B">
        <w:rPr>
          <w:bCs/>
          <w:lang w:eastAsia="ja-JP"/>
        </w:rPr>
        <w:t>A</w:t>
      </w:r>
      <w:r w:rsidR="00CC208B" w:rsidRPr="00CC208B">
        <w:t xml:space="preserve"> new stage appeared in the position close to </w:t>
      </w:r>
      <w:r w:rsidR="00CC208B" w:rsidRPr="00CC208B">
        <w:rPr>
          <w:bCs/>
          <w:lang w:eastAsia="ja-JP"/>
        </w:rPr>
        <w:t xml:space="preserve">Peak A because of the </w:t>
      </w:r>
      <w:r w:rsidR="00CC208B" w:rsidRPr="00CC208B">
        <w:t>Ni</w:t>
      </w:r>
      <w:r w:rsidR="00CC208B" w:rsidRPr="00CC208B">
        <w:rPr>
          <w:vertAlign w:val="superscript"/>
        </w:rPr>
        <w:t>3+</w:t>
      </w:r>
      <w:r w:rsidR="00CC208B" w:rsidRPr="00CC208B">
        <w:rPr>
          <w:bCs/>
          <w:lang w:eastAsia="ja-JP"/>
        </w:rPr>
        <w:t xml:space="preserve"> ion irradiation (up to 3.0 </w:t>
      </w:r>
      <w:proofErr w:type="spellStart"/>
      <w:r w:rsidR="00CC208B" w:rsidRPr="00CC208B">
        <w:rPr>
          <w:bCs/>
          <w:lang w:eastAsia="ja-JP"/>
        </w:rPr>
        <w:t>dpa</w:t>
      </w:r>
      <w:proofErr w:type="spellEnd"/>
      <w:r w:rsidR="00CC208B" w:rsidRPr="00CC208B">
        <w:rPr>
          <w:bCs/>
          <w:lang w:eastAsia="ja-JP"/>
        </w:rPr>
        <w:t>).</w:t>
      </w:r>
    </w:p>
    <w:p w14:paraId="46AE69CD" w14:textId="77777777" w:rsidR="002A0B1F" w:rsidRDefault="002A0B1F" w:rsidP="00983042">
      <w:pPr>
        <w:pStyle w:val="MDPI51figurecaption"/>
        <w:rPr>
          <w:b/>
        </w:rPr>
      </w:pPr>
    </w:p>
    <w:p w14:paraId="76D35C46" w14:textId="7FAC0C08" w:rsidR="00983042" w:rsidRDefault="002A0B1F" w:rsidP="00983042">
      <w:pPr>
        <w:pStyle w:val="MDPI51figurecaption"/>
      </w:pPr>
      <w:r w:rsidRPr="00BB4A27"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3EBCAD3" wp14:editId="4C364E34">
            <wp:simplePos x="0" y="0"/>
            <wp:positionH relativeFrom="column">
              <wp:posOffset>1788010</wp:posOffset>
            </wp:positionH>
            <wp:positionV relativeFrom="paragraph">
              <wp:posOffset>531339</wp:posOffset>
            </wp:positionV>
            <wp:extent cx="4552315" cy="2821940"/>
            <wp:effectExtent l="0" t="0" r="0" b="0"/>
            <wp:wrapTopAndBottom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94"/>
                    <a:stretch/>
                  </pic:blipFill>
                  <pic:spPr bwMode="auto">
                    <a:xfrm>
                      <a:off x="0" y="0"/>
                      <a:ext cx="4552315" cy="282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042" w:rsidRPr="00983042">
        <w:rPr>
          <w:b/>
        </w:rPr>
        <w:t xml:space="preserve">Figure 8. </w:t>
      </w:r>
      <w:r w:rsidR="003E42D3" w:rsidRPr="003E42D3">
        <w:t>(a) and (b)</w:t>
      </w:r>
      <w:r w:rsidR="003E42D3">
        <w:rPr>
          <w:b/>
        </w:rPr>
        <w:t xml:space="preserve"> </w:t>
      </w:r>
      <w:r w:rsidR="00983042" w:rsidRPr="00BB4A27">
        <w:t>The dislocation loops formed after 3.2 MeV Ni</w:t>
      </w:r>
      <w:r w:rsidR="00983042" w:rsidRPr="00BB4A27">
        <w:rPr>
          <w:vertAlign w:val="superscript"/>
        </w:rPr>
        <w:t>3+</w:t>
      </w:r>
      <w:r w:rsidR="00983042" w:rsidRPr="00BB4A27">
        <w:t xml:space="preserve"> ion irradiation at room temperature. The irradiation dose was 3.0 </w:t>
      </w:r>
      <w:proofErr w:type="spellStart"/>
      <w:r w:rsidR="00983042" w:rsidRPr="00BB4A27">
        <w:t>dpa</w:t>
      </w:r>
      <w:proofErr w:type="spellEnd"/>
      <w:r w:rsidR="00983042" w:rsidRPr="00BB4A27">
        <w:t>.</w:t>
      </w:r>
      <w:r w:rsidR="003E42D3" w:rsidRPr="003E42D3">
        <w:rPr>
          <w:lang w:eastAsia="ja-JP"/>
        </w:rPr>
        <w:t xml:space="preserve"> </w:t>
      </w:r>
      <w:r w:rsidR="00AC2062">
        <w:rPr>
          <w:lang w:eastAsia="ja-JP"/>
        </w:rPr>
        <w:t xml:space="preserve">Ion irradiation and TEM observation were conducted perpendicular to the &lt;C&gt; direction. </w:t>
      </w:r>
    </w:p>
    <w:p w14:paraId="741C2F0C" w14:textId="360BD9B7" w:rsidR="00983042" w:rsidRPr="00BB4A27" w:rsidRDefault="00983042" w:rsidP="00983042">
      <w:pPr>
        <w:pStyle w:val="MDPI52figure"/>
        <w:ind w:left="2608"/>
        <w:jc w:val="left"/>
      </w:pPr>
    </w:p>
    <w:p w14:paraId="0C030C86" w14:textId="30A32425" w:rsidR="00983042" w:rsidRPr="00BB4A27" w:rsidRDefault="00983042" w:rsidP="00983042">
      <w:pPr>
        <w:pStyle w:val="MDPI51figurecaption"/>
      </w:pPr>
      <w:r w:rsidRPr="00983042">
        <w:rPr>
          <w:b/>
        </w:rPr>
        <w:t xml:space="preserve">Figure 9. </w:t>
      </w:r>
      <w:r w:rsidRPr="00BB4A27">
        <w:t>The thermal desorption spect</w:t>
      </w:r>
      <w:r>
        <w:t>ra</w:t>
      </w:r>
      <w:r w:rsidRPr="00BB4A27">
        <w:t xml:space="preserve"> (a) before and (b) after 3.2 MeV Ni</w:t>
      </w:r>
      <w:r w:rsidRPr="00BB4A27">
        <w:rPr>
          <w:vertAlign w:val="superscript"/>
        </w:rPr>
        <w:t>3+</w:t>
      </w:r>
      <w:r w:rsidRPr="00BB4A27">
        <w:t xml:space="preserve"> ion irradiation with a dose of 3.0 </w:t>
      </w:r>
      <w:proofErr w:type="spellStart"/>
      <w:r w:rsidRPr="00BB4A27">
        <w:t>dpa</w:t>
      </w:r>
      <w:proofErr w:type="spellEnd"/>
      <w:r w:rsidRPr="00BB4A27">
        <w:t xml:space="preserve"> at room temperature.</w:t>
      </w:r>
    </w:p>
    <w:p w14:paraId="6A408129" w14:textId="77777777" w:rsidR="00CC208B" w:rsidRPr="00CC208B" w:rsidRDefault="00CC208B" w:rsidP="00CC208B">
      <w:pPr>
        <w:pStyle w:val="MDPI22heading2"/>
        <w:spacing w:before="240"/>
      </w:pPr>
      <w:r>
        <w:t xml:space="preserve">3.3. </w:t>
      </w:r>
      <w:r w:rsidRPr="00CC208B">
        <w:t>Effects of dislocations formed by cold work</w:t>
      </w:r>
    </w:p>
    <w:p w14:paraId="47A7F429" w14:textId="5AB35C94" w:rsidR="00CC208B" w:rsidRDefault="00CC208B" w:rsidP="00CC208B">
      <w:pPr>
        <w:pStyle w:val="MDPI31text"/>
      </w:pPr>
      <w:r w:rsidRPr="00CC208B">
        <w:rPr>
          <w:bCs/>
          <w:lang w:eastAsia="ja-JP"/>
        </w:rPr>
        <w:t>To determine</w:t>
      </w:r>
      <w:r w:rsidRPr="00CC208B">
        <w:t xml:space="preserve"> the effects of </w:t>
      </w:r>
      <w:r w:rsidRPr="00CC208B">
        <w:rPr>
          <w:bCs/>
          <w:lang w:eastAsia="ja-JP"/>
        </w:rPr>
        <w:t xml:space="preserve">the </w:t>
      </w:r>
      <w:r w:rsidRPr="00CC208B">
        <w:t xml:space="preserve">dislocations on </w:t>
      </w:r>
      <w:r w:rsidRPr="00CC208B">
        <w:rPr>
          <w:bCs/>
          <w:lang w:eastAsia="ja-JP"/>
        </w:rPr>
        <w:t xml:space="preserve">the </w:t>
      </w:r>
      <w:r w:rsidRPr="00CC208B">
        <w:t xml:space="preserve">desorption spectrum, TDS experiments were </w:t>
      </w:r>
      <w:r w:rsidRPr="00CC208B">
        <w:rPr>
          <w:bCs/>
          <w:lang w:eastAsia="ja-JP"/>
        </w:rPr>
        <w:t>conducted on</w:t>
      </w:r>
      <w:r w:rsidRPr="00CC208B">
        <w:t xml:space="preserve"> cold</w:t>
      </w:r>
      <w:r w:rsidRPr="00CC208B">
        <w:rPr>
          <w:bCs/>
          <w:lang w:eastAsia="ja-JP"/>
        </w:rPr>
        <w:t>-</w:t>
      </w:r>
      <w:r w:rsidRPr="00CC208B">
        <w:t xml:space="preserve">worked specimens in which dense dislocations were introduced. </w:t>
      </w:r>
      <w:r w:rsidRPr="00CC208B">
        <w:rPr>
          <w:bCs/>
          <w:lang w:eastAsia="ja-JP"/>
        </w:rPr>
        <w:t>Figures</w:t>
      </w:r>
      <w:r w:rsidRPr="00CC208B">
        <w:t xml:space="preserve"> 10 (a</w:t>
      </w:r>
      <w:r w:rsidRPr="00CC208B">
        <w:rPr>
          <w:bCs/>
          <w:lang w:eastAsia="ja-JP"/>
        </w:rPr>
        <w:t>)–(</w:t>
      </w:r>
      <w:r w:rsidRPr="00CC208B">
        <w:t xml:space="preserve">d) show the desorption spectrum for </w:t>
      </w:r>
      <w:r w:rsidRPr="00CC208B">
        <w:rPr>
          <w:bCs/>
          <w:lang w:eastAsia="ja-JP"/>
        </w:rPr>
        <w:t xml:space="preserve">the </w:t>
      </w:r>
      <w:r w:rsidRPr="00CC208B">
        <w:t>cold</w:t>
      </w:r>
      <w:r w:rsidRPr="00CC208B">
        <w:rPr>
          <w:bCs/>
          <w:lang w:eastAsia="ja-JP"/>
        </w:rPr>
        <w:t>-</w:t>
      </w:r>
      <w:r w:rsidRPr="00CC208B">
        <w:t>worked specimens after irradiation with 5.0 keV D</w:t>
      </w:r>
      <w:r w:rsidRPr="00CC208B">
        <w:rPr>
          <w:vertAlign w:val="superscript"/>
        </w:rPr>
        <w:t>2+</w:t>
      </w:r>
      <w:r w:rsidRPr="00CC208B">
        <w:t xml:space="preserve"> ion to </w:t>
      </w:r>
      <w:r w:rsidRPr="00CC208B">
        <w:rPr>
          <w:bCs/>
          <w:lang w:eastAsia="ja-JP"/>
        </w:rPr>
        <w:t xml:space="preserve">the </w:t>
      </w:r>
      <w:r w:rsidRPr="00CC208B">
        <w:t xml:space="preserve">fluence of 3.0 </w:t>
      </w:r>
      <w:r w:rsidRPr="00CC208B">
        <w:rPr>
          <w:bCs/>
          <w:lang w:eastAsia="ja-JP"/>
        </w:rPr>
        <w:t>×</w:t>
      </w:r>
      <w:r w:rsidRPr="00CC208B">
        <w:t xml:space="preserve"> 10</w:t>
      </w:r>
      <w:r w:rsidRPr="00CC208B">
        <w:rPr>
          <w:vertAlign w:val="superscript"/>
        </w:rPr>
        <w:t>21</w:t>
      </w:r>
      <w:r w:rsidRPr="00CC208B">
        <w:t xml:space="preserve"> ions/m</w:t>
      </w:r>
      <w:r w:rsidRPr="00CC208B">
        <w:rPr>
          <w:vertAlign w:val="superscript"/>
        </w:rPr>
        <w:t>2</w:t>
      </w:r>
      <w:r w:rsidRPr="00CC208B">
        <w:t xml:space="preserve"> at room temperature. As </w:t>
      </w:r>
      <w:r w:rsidRPr="00CC208B">
        <w:rPr>
          <w:bCs/>
          <w:lang w:eastAsia="ja-JP"/>
        </w:rPr>
        <w:t xml:space="preserve">is </w:t>
      </w:r>
      <w:r w:rsidRPr="00CC208B">
        <w:t xml:space="preserve">shown in </w:t>
      </w:r>
      <w:r w:rsidRPr="00CC208B">
        <w:rPr>
          <w:bCs/>
          <w:lang w:eastAsia="ja-JP"/>
        </w:rPr>
        <w:t>Figures</w:t>
      </w:r>
      <w:r w:rsidRPr="00CC208B">
        <w:t xml:space="preserve"> 10(a) and </w:t>
      </w:r>
      <w:r w:rsidRPr="00CC208B">
        <w:rPr>
          <w:bCs/>
          <w:lang w:eastAsia="ja-JP"/>
        </w:rPr>
        <w:t>10</w:t>
      </w:r>
      <w:r w:rsidRPr="00CC208B">
        <w:t xml:space="preserve">(b), the desorption stage A shifted to </w:t>
      </w:r>
      <w:r w:rsidRPr="00CC208B">
        <w:rPr>
          <w:bCs/>
          <w:lang w:eastAsia="ja-JP"/>
        </w:rPr>
        <w:t xml:space="preserve">the </w:t>
      </w:r>
      <w:r w:rsidRPr="00CC208B">
        <w:t xml:space="preserve">lower temperature side </w:t>
      </w:r>
      <w:r w:rsidRPr="00CC208B">
        <w:rPr>
          <w:bCs/>
          <w:lang w:eastAsia="ja-JP"/>
        </w:rPr>
        <w:t>when</w:t>
      </w:r>
      <w:r w:rsidRPr="00CC208B">
        <w:t xml:space="preserve"> the level of cold work</w:t>
      </w:r>
      <w:r w:rsidRPr="00CC208B">
        <w:rPr>
          <w:bCs/>
          <w:lang w:eastAsia="ja-JP"/>
        </w:rPr>
        <w:t xml:space="preserve"> increased. However,</w:t>
      </w:r>
      <w:r w:rsidRPr="00CC208B">
        <w:t xml:space="preserve"> the desorption stage B </w:t>
      </w:r>
      <w:r w:rsidRPr="00CC208B">
        <w:rPr>
          <w:bCs/>
          <w:lang w:eastAsia="ja-JP"/>
        </w:rPr>
        <w:t xml:space="preserve">remained </w:t>
      </w:r>
      <w:r w:rsidRPr="00CC208B">
        <w:t xml:space="preserve">consistent </w:t>
      </w:r>
      <w:r w:rsidRPr="00CC208B">
        <w:rPr>
          <w:bCs/>
          <w:lang w:eastAsia="ja-JP"/>
        </w:rPr>
        <w:t>when</w:t>
      </w:r>
      <w:r w:rsidRPr="00CC208B">
        <w:t xml:space="preserve"> the level of cold work</w:t>
      </w:r>
      <w:r w:rsidRPr="00CC208B">
        <w:rPr>
          <w:bCs/>
          <w:lang w:eastAsia="ja-JP"/>
        </w:rPr>
        <w:t xml:space="preserve"> increased. Table 2 summarizes the total amounts</w:t>
      </w:r>
      <w:r w:rsidRPr="00CC208B">
        <w:t xml:space="preserve"> of HD and D</w:t>
      </w:r>
      <w:r w:rsidRPr="00CC208B">
        <w:rPr>
          <w:vertAlign w:val="superscript"/>
        </w:rPr>
        <w:t>2</w:t>
      </w:r>
      <w:r w:rsidRPr="00CC208B">
        <w:rPr>
          <w:bCs/>
          <w:lang w:eastAsia="ja-JP"/>
        </w:rPr>
        <w:t>.</w:t>
      </w:r>
      <w:r w:rsidRPr="00CC208B">
        <w:t xml:space="preserve"> These values </w:t>
      </w:r>
      <w:r w:rsidRPr="00CC208B">
        <w:rPr>
          <w:bCs/>
          <w:lang w:eastAsia="ja-JP"/>
        </w:rPr>
        <w:t xml:space="preserve">became </w:t>
      </w:r>
      <w:r w:rsidRPr="00CC208B">
        <w:t xml:space="preserve">saturated </w:t>
      </w:r>
      <w:r w:rsidRPr="00CC208B">
        <w:rPr>
          <w:bCs/>
          <w:lang w:eastAsia="ja-JP"/>
        </w:rPr>
        <w:t xml:space="preserve">at </w:t>
      </w:r>
      <w:r w:rsidRPr="00CC208B">
        <w:t xml:space="preserve">5% cold work and did not show </w:t>
      </w:r>
      <w:r w:rsidRPr="00CC208B">
        <w:rPr>
          <w:bCs/>
          <w:lang w:eastAsia="ja-JP"/>
        </w:rPr>
        <w:t>any</w:t>
      </w:r>
      <w:r w:rsidRPr="00CC208B">
        <w:t xml:space="preserve"> </w:t>
      </w:r>
      <w:proofErr w:type="spellStart"/>
      <w:r w:rsidRPr="00CC208B">
        <w:t>dependance</w:t>
      </w:r>
      <w:proofErr w:type="spellEnd"/>
      <w:r w:rsidRPr="00CC208B">
        <w:t xml:space="preserve"> </w:t>
      </w:r>
      <w:r w:rsidRPr="00CC208B">
        <w:rPr>
          <w:bCs/>
          <w:lang w:eastAsia="ja-JP"/>
        </w:rPr>
        <w:t xml:space="preserve">on the </w:t>
      </w:r>
      <w:r w:rsidRPr="00CC208B">
        <w:t>level of cold work.</w:t>
      </w:r>
    </w:p>
    <w:p w14:paraId="2DF37568" w14:textId="339168E9" w:rsidR="00983042" w:rsidRDefault="00983042" w:rsidP="00983042">
      <w:pPr>
        <w:pStyle w:val="MDPI52figure"/>
        <w:ind w:left="2608"/>
        <w:jc w:val="left"/>
      </w:pPr>
      <w:r w:rsidRPr="00BB4A27">
        <w:rPr>
          <w:noProof/>
        </w:rPr>
        <w:lastRenderedPageBreak/>
        <w:drawing>
          <wp:inline distT="0" distB="0" distL="0" distR="0" wp14:anchorId="6C728776" wp14:editId="31439070">
            <wp:extent cx="4214447" cy="446854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995" t="177" r="18512" b="9330"/>
                    <a:stretch/>
                  </pic:blipFill>
                  <pic:spPr bwMode="auto">
                    <a:xfrm>
                      <a:off x="0" y="0"/>
                      <a:ext cx="4221646" cy="447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422DC" w14:textId="27BFFD80" w:rsidR="00983042" w:rsidRPr="00BB4A27" w:rsidRDefault="00983042" w:rsidP="00983042">
      <w:pPr>
        <w:pStyle w:val="MDPI51figurecaption"/>
      </w:pPr>
      <w:r w:rsidRPr="00983042">
        <w:rPr>
          <w:b/>
        </w:rPr>
        <w:t xml:space="preserve">Figure 10. </w:t>
      </w:r>
      <w:r w:rsidRPr="00BB4A27">
        <w:t xml:space="preserve">The </w:t>
      </w:r>
      <w:r>
        <w:t xml:space="preserve">amount of </w:t>
      </w:r>
      <w:r w:rsidRPr="00BB4A27">
        <w:t xml:space="preserve">cold work </w:t>
      </w:r>
      <w:proofErr w:type="spellStart"/>
      <w:r w:rsidRPr="00BB4A27">
        <w:t>dependance</w:t>
      </w:r>
      <w:proofErr w:type="spellEnd"/>
      <w:r w:rsidRPr="00BB4A27">
        <w:t xml:space="preserve"> of the thermal desorption spectrum after 5.0 keV D</w:t>
      </w:r>
      <w:r w:rsidRPr="00BB4A27">
        <w:rPr>
          <w:vertAlign w:val="subscript"/>
        </w:rPr>
        <w:t>2</w:t>
      </w:r>
      <w:r w:rsidRPr="00BB4A27">
        <w:rPr>
          <w:vertAlign w:val="superscript"/>
        </w:rPr>
        <w:t>+</w:t>
      </w:r>
      <w:r w:rsidRPr="00BB4A27">
        <w:t xml:space="preserve"> ion irradiation at room temperature: (a) and (b) lower temperature region and (c) and (d) higher-temperature region.</w:t>
      </w:r>
    </w:p>
    <w:p w14:paraId="51F7EF70" w14:textId="0B6CDD43" w:rsidR="00983042" w:rsidRPr="00BB4A27" w:rsidRDefault="00983042" w:rsidP="00983042">
      <w:pPr>
        <w:pStyle w:val="MDPI41tablecaption"/>
        <w:ind w:left="425" w:right="425"/>
        <w:jc w:val="center"/>
      </w:pPr>
      <w:r w:rsidRPr="00983042">
        <w:rPr>
          <w:b/>
        </w:rPr>
        <w:t xml:space="preserve">Table 2. </w:t>
      </w:r>
      <w:r w:rsidRPr="00BB4A27">
        <w:t>Total desorption of HD and D</w:t>
      </w:r>
      <w:r w:rsidRPr="00BB4A27">
        <w:rPr>
          <w:vertAlign w:val="subscript"/>
        </w:rPr>
        <w:t>2</w:t>
      </w:r>
      <w:r w:rsidRPr="00BB4A27">
        <w:t xml:space="preserve"> obtained in cold-worked samples</w:t>
      </w:r>
      <w:r>
        <w:t>.</w:t>
      </w:r>
    </w:p>
    <w:tbl>
      <w:tblPr>
        <w:tblStyle w:val="MDPI41threelinetable"/>
        <w:tblW w:w="728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74"/>
        <w:gridCol w:w="2257"/>
        <w:gridCol w:w="2257"/>
      </w:tblGrid>
      <w:tr w:rsidR="00A756DD" w:rsidRPr="00A756DD" w14:paraId="61536309" w14:textId="77777777" w:rsidTr="00E518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tcW w:w="2774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78BA691D" w14:textId="0F21444C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bCs/>
                <w:color w:val="FFFFFF" w:themeColor="light1"/>
                <w:kern w:val="24"/>
                <w:sz w:val="20"/>
                <w:szCs w:val="36"/>
                <w:lang w:eastAsia="zh-CN"/>
              </w:rPr>
              <w:t>Cold</w:t>
            </w:r>
            <w:r w:rsidRPr="00A756DD">
              <w:rPr>
                <w:rFonts w:ascii="Palatino Linotype" w:eastAsia="ＭＳ Ｐゴシック" w:hAnsi="Palatino Linotype" w:cs="Calibri"/>
                <w:bCs/>
                <w:color w:val="FFFFFF" w:themeColor="light1"/>
                <w:kern w:val="24"/>
                <w:sz w:val="20"/>
                <w:szCs w:val="36"/>
                <w:lang w:eastAsia="ja-JP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bCs/>
                <w:color w:val="FFFFFF" w:themeColor="light1"/>
                <w:kern w:val="24"/>
                <w:sz w:val="20"/>
                <w:szCs w:val="36"/>
                <w:lang w:eastAsia="zh-CN"/>
              </w:rPr>
              <w:t>work</w:t>
            </w:r>
            <w:r w:rsidRPr="00A756DD">
              <w:rPr>
                <w:rFonts w:ascii="Palatino Linotype" w:eastAsia="ＭＳ Ｐゴシック" w:hAnsi="Palatino Linotype" w:cs="Calibri"/>
                <w:bCs/>
                <w:color w:val="FFFFFF" w:themeColor="light1"/>
                <w:kern w:val="24"/>
                <w:sz w:val="20"/>
                <w:szCs w:val="36"/>
                <w:lang w:eastAsia="ja-JP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bCs/>
                <w:color w:val="auto"/>
                <w:kern w:val="24"/>
                <w:sz w:val="20"/>
                <w:szCs w:val="36"/>
                <w:lang w:eastAsia="zh-CN"/>
              </w:rPr>
              <w:t>(%)</w:t>
            </w:r>
            <w:r>
              <w:rPr>
                <w:rFonts w:ascii="Palatino Linotype" w:eastAsia="ＭＳ Ｐゴシック" w:hAnsi="Palatino Linotype" w:cs="Calibri"/>
                <w:bCs/>
                <w:color w:val="auto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bCs/>
                <w:color w:val="auto"/>
                <w:kern w:val="24"/>
                <w:sz w:val="20"/>
                <w:szCs w:val="36"/>
                <w:lang w:eastAsia="zh-CN"/>
              </w:rPr>
              <w:t>Cold work (%)</w:t>
            </w:r>
          </w:p>
        </w:tc>
        <w:tc>
          <w:tcPr>
            <w:tcW w:w="2257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225F8203" w14:textId="79E81351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bCs/>
                <w:color w:val="auto"/>
                <w:kern w:val="24"/>
                <w:sz w:val="20"/>
                <w:szCs w:val="36"/>
                <w:lang w:eastAsia="zh-CN"/>
              </w:rPr>
              <w:t>HD</w:t>
            </w:r>
            <w:r>
              <w:rPr>
                <w:rFonts w:ascii="Palatino Linotype" w:eastAsia="ＭＳ Ｐゴシック" w:hAnsi="Palatino Linotype" w:cs="Calibri"/>
                <w:bCs/>
                <w:color w:val="auto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Arial"/>
                <w:bCs/>
                <w:color w:val="auto"/>
                <w:kern w:val="24"/>
                <w:sz w:val="20"/>
                <w:szCs w:val="36"/>
                <w:lang w:eastAsia="ja-JP"/>
              </w:rPr>
              <w:t>（</w:t>
            </w:r>
            <w:r w:rsidRPr="00A756DD">
              <w:rPr>
                <w:rFonts w:ascii="Palatino Linotype" w:eastAsia="ＭＳ Ｐゴシック" w:hAnsi="Palatino Linotype" w:cs="Calibri"/>
                <w:bCs/>
                <w:color w:val="auto"/>
                <w:kern w:val="24"/>
                <w:sz w:val="20"/>
                <w:szCs w:val="36"/>
                <w:lang w:eastAsia="zh-CN"/>
              </w:rPr>
              <w:t>m</w:t>
            </w:r>
            <w:r w:rsidRPr="00A756DD">
              <w:rPr>
                <w:rFonts w:ascii="Palatino Linotype" w:eastAsia="ＭＳ Ｐゴシック" w:hAnsi="Palatino Linotype" w:cs="Calibri"/>
                <w:bCs/>
                <w:color w:val="auto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-2</w:t>
            </w:r>
            <w:r w:rsidRPr="00A756DD">
              <w:rPr>
                <w:rFonts w:ascii="Palatino Linotype" w:eastAsia="ＭＳ Ｐゴシック" w:hAnsi="Palatino Linotype" w:cs="Arial"/>
                <w:bCs/>
                <w:color w:val="auto"/>
                <w:kern w:val="24"/>
                <w:sz w:val="20"/>
                <w:szCs w:val="36"/>
                <w:lang w:eastAsia="ja-JP"/>
              </w:rPr>
              <w:t>）</w:t>
            </w:r>
          </w:p>
        </w:tc>
        <w:tc>
          <w:tcPr>
            <w:tcW w:w="2257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450B65F6" w14:textId="48EE731C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bCs/>
                <w:color w:val="auto"/>
                <w:kern w:val="24"/>
                <w:sz w:val="20"/>
                <w:szCs w:val="36"/>
                <w:lang w:eastAsia="zh-CN"/>
              </w:rPr>
              <w:t>D</w:t>
            </w:r>
            <w:r w:rsidRPr="00A756DD">
              <w:rPr>
                <w:rFonts w:ascii="Palatino Linotype" w:eastAsia="ＭＳ Ｐゴシック" w:hAnsi="Palatino Linotype" w:cs="Arial"/>
                <w:bCs/>
                <w:color w:val="auto"/>
                <w:kern w:val="24"/>
                <w:position w:val="-9"/>
                <w:sz w:val="20"/>
                <w:szCs w:val="36"/>
                <w:vertAlign w:val="subscript"/>
                <w:lang w:eastAsia="ja-JP"/>
              </w:rPr>
              <w:t>２</w:t>
            </w:r>
            <w:r>
              <w:rPr>
                <w:rFonts w:ascii="Palatino Linotype" w:eastAsiaTheme="minorEastAsia" w:hAnsi="Palatino Linotype" w:cs="Arial" w:hint="eastAsia"/>
                <w:bCs/>
                <w:color w:val="auto"/>
                <w:kern w:val="24"/>
                <w:position w:val="-9"/>
                <w:sz w:val="20"/>
                <w:szCs w:val="36"/>
                <w:vertAlign w:val="subscript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Arial"/>
                <w:bCs/>
                <w:color w:val="auto"/>
                <w:kern w:val="24"/>
                <w:sz w:val="20"/>
                <w:szCs w:val="36"/>
                <w:lang w:eastAsia="ja-JP"/>
              </w:rPr>
              <w:t>（</w:t>
            </w:r>
            <w:r w:rsidRPr="00A756DD">
              <w:rPr>
                <w:rFonts w:ascii="Palatino Linotype" w:eastAsia="ＭＳ Ｐゴシック" w:hAnsi="Palatino Linotype" w:cs="Calibri"/>
                <w:bCs/>
                <w:color w:val="auto"/>
                <w:kern w:val="24"/>
                <w:sz w:val="20"/>
                <w:szCs w:val="36"/>
                <w:lang w:eastAsia="zh-CN"/>
              </w:rPr>
              <w:t>m</w:t>
            </w:r>
            <w:r w:rsidRPr="00A756DD">
              <w:rPr>
                <w:rFonts w:ascii="Palatino Linotype" w:eastAsia="ＭＳ Ｐゴシック" w:hAnsi="Palatino Linotype" w:cs="Calibri"/>
                <w:bCs/>
                <w:color w:val="auto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-2</w:t>
            </w:r>
            <w:r w:rsidRPr="00A756DD">
              <w:rPr>
                <w:rFonts w:ascii="Palatino Linotype" w:eastAsia="ＭＳ Ｐゴシック" w:hAnsi="Palatino Linotype" w:cs="Arial"/>
                <w:bCs/>
                <w:color w:val="auto"/>
                <w:kern w:val="24"/>
                <w:sz w:val="20"/>
                <w:szCs w:val="36"/>
                <w:lang w:eastAsia="ja-JP"/>
              </w:rPr>
              <w:t>）</w:t>
            </w:r>
          </w:p>
        </w:tc>
      </w:tr>
      <w:tr w:rsidR="00A756DD" w:rsidRPr="00A756DD" w14:paraId="741FA881" w14:textId="77777777" w:rsidTr="00E51870">
        <w:trPr>
          <w:trHeight w:val="244"/>
        </w:trPr>
        <w:tc>
          <w:tcPr>
            <w:tcW w:w="2774" w:type="dxa"/>
            <w:shd w:val="clear" w:color="auto" w:fill="auto"/>
            <w:hideMark/>
          </w:tcPr>
          <w:p w14:paraId="570B33D9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0</w:t>
            </w:r>
          </w:p>
        </w:tc>
        <w:tc>
          <w:tcPr>
            <w:tcW w:w="2257" w:type="dxa"/>
            <w:shd w:val="clear" w:color="auto" w:fill="auto"/>
            <w:hideMark/>
          </w:tcPr>
          <w:p w14:paraId="63D0F508" w14:textId="7DE06A48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text1"/>
                <w:kern w:val="24"/>
                <w:sz w:val="20"/>
                <w:szCs w:val="36"/>
                <w:lang w:eastAsia="zh-CN"/>
              </w:rPr>
              <w:t>1.8</w:t>
            </w:r>
            <w:r>
              <w:rPr>
                <w:rFonts w:ascii="Palatino Linotype" w:eastAsiaTheme="minorEastAsia" w:hAnsi="Palatino Linotype" w:cs="Arial" w:hint="eastAsia"/>
                <w:color w:val="000000" w:themeColor="text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text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text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text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text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19</w:t>
            </w:r>
          </w:p>
        </w:tc>
        <w:tc>
          <w:tcPr>
            <w:tcW w:w="2257" w:type="dxa"/>
            <w:shd w:val="clear" w:color="auto" w:fill="auto"/>
            <w:hideMark/>
          </w:tcPr>
          <w:p w14:paraId="62550EA5" w14:textId="05CD696A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text1"/>
                <w:kern w:val="24"/>
                <w:sz w:val="20"/>
                <w:szCs w:val="36"/>
                <w:lang w:eastAsia="zh-CN"/>
              </w:rPr>
              <w:t>2.5</w:t>
            </w:r>
            <w:r>
              <w:rPr>
                <w:rFonts w:ascii="Palatino Linotype" w:eastAsiaTheme="minorEastAsia" w:hAnsi="Palatino Linotype" w:cs="Arial" w:hint="eastAsia"/>
                <w:color w:val="000000" w:themeColor="text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text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text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text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text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18</w:t>
            </w:r>
          </w:p>
        </w:tc>
      </w:tr>
      <w:tr w:rsidR="00A756DD" w:rsidRPr="00A756DD" w14:paraId="06185F79" w14:textId="77777777" w:rsidTr="00E51870">
        <w:trPr>
          <w:trHeight w:val="253"/>
        </w:trPr>
        <w:tc>
          <w:tcPr>
            <w:tcW w:w="2774" w:type="dxa"/>
            <w:shd w:val="clear" w:color="auto" w:fill="auto"/>
            <w:hideMark/>
          </w:tcPr>
          <w:p w14:paraId="7D905186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5</w:t>
            </w:r>
          </w:p>
        </w:tc>
        <w:tc>
          <w:tcPr>
            <w:tcW w:w="2257" w:type="dxa"/>
            <w:shd w:val="clear" w:color="auto" w:fill="auto"/>
            <w:hideMark/>
          </w:tcPr>
          <w:p w14:paraId="24947AD7" w14:textId="385CC77C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4.0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21</w:t>
            </w:r>
          </w:p>
        </w:tc>
        <w:tc>
          <w:tcPr>
            <w:tcW w:w="2257" w:type="dxa"/>
            <w:shd w:val="clear" w:color="auto" w:fill="auto"/>
            <w:hideMark/>
          </w:tcPr>
          <w:p w14:paraId="6F395901" w14:textId="5E00EF6F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1.0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20</w:t>
            </w:r>
          </w:p>
        </w:tc>
      </w:tr>
      <w:tr w:rsidR="00A756DD" w:rsidRPr="00A756DD" w14:paraId="1112CB73" w14:textId="77777777" w:rsidTr="00E51870">
        <w:trPr>
          <w:trHeight w:val="244"/>
        </w:trPr>
        <w:tc>
          <w:tcPr>
            <w:tcW w:w="2774" w:type="dxa"/>
            <w:shd w:val="clear" w:color="auto" w:fill="auto"/>
            <w:hideMark/>
          </w:tcPr>
          <w:p w14:paraId="70134BD8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</w:p>
        </w:tc>
        <w:tc>
          <w:tcPr>
            <w:tcW w:w="2257" w:type="dxa"/>
            <w:shd w:val="clear" w:color="auto" w:fill="auto"/>
            <w:hideMark/>
          </w:tcPr>
          <w:p w14:paraId="2F5181B9" w14:textId="4CA89C78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3.8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21</w:t>
            </w:r>
          </w:p>
        </w:tc>
        <w:tc>
          <w:tcPr>
            <w:tcW w:w="2257" w:type="dxa"/>
            <w:shd w:val="clear" w:color="auto" w:fill="auto"/>
            <w:hideMark/>
          </w:tcPr>
          <w:p w14:paraId="64EA718B" w14:textId="39ED2E1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9.7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19</w:t>
            </w:r>
          </w:p>
        </w:tc>
      </w:tr>
      <w:tr w:rsidR="00A756DD" w:rsidRPr="00A756DD" w14:paraId="50D3BA3E" w14:textId="77777777" w:rsidTr="00E51870">
        <w:trPr>
          <w:trHeight w:val="253"/>
        </w:trPr>
        <w:tc>
          <w:tcPr>
            <w:tcW w:w="2774" w:type="dxa"/>
            <w:shd w:val="clear" w:color="auto" w:fill="auto"/>
            <w:hideMark/>
          </w:tcPr>
          <w:p w14:paraId="1913A81D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15</w:t>
            </w:r>
          </w:p>
        </w:tc>
        <w:tc>
          <w:tcPr>
            <w:tcW w:w="2257" w:type="dxa"/>
            <w:shd w:val="clear" w:color="auto" w:fill="auto"/>
            <w:hideMark/>
          </w:tcPr>
          <w:p w14:paraId="22250FE4" w14:textId="46C5B9D4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4.2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21</w:t>
            </w:r>
          </w:p>
        </w:tc>
        <w:tc>
          <w:tcPr>
            <w:tcW w:w="2257" w:type="dxa"/>
            <w:shd w:val="clear" w:color="auto" w:fill="auto"/>
            <w:hideMark/>
          </w:tcPr>
          <w:p w14:paraId="02DF6FE1" w14:textId="0D9A2125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9.5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19</w:t>
            </w:r>
          </w:p>
        </w:tc>
      </w:tr>
      <w:tr w:rsidR="00A756DD" w:rsidRPr="00A756DD" w14:paraId="383F207A" w14:textId="77777777" w:rsidTr="00E51870">
        <w:trPr>
          <w:trHeight w:val="253"/>
        </w:trPr>
        <w:tc>
          <w:tcPr>
            <w:tcW w:w="2774" w:type="dxa"/>
            <w:shd w:val="clear" w:color="auto" w:fill="auto"/>
            <w:hideMark/>
          </w:tcPr>
          <w:p w14:paraId="659CBC82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20</w:t>
            </w:r>
          </w:p>
        </w:tc>
        <w:tc>
          <w:tcPr>
            <w:tcW w:w="2257" w:type="dxa"/>
            <w:shd w:val="clear" w:color="auto" w:fill="auto"/>
            <w:hideMark/>
          </w:tcPr>
          <w:p w14:paraId="48F8ABDB" w14:textId="63649C40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4.8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21</w:t>
            </w:r>
          </w:p>
        </w:tc>
        <w:tc>
          <w:tcPr>
            <w:tcW w:w="2257" w:type="dxa"/>
            <w:shd w:val="clear" w:color="auto" w:fill="auto"/>
            <w:hideMark/>
          </w:tcPr>
          <w:p w14:paraId="06E5C83A" w14:textId="59454332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9.9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19</w:t>
            </w:r>
          </w:p>
        </w:tc>
      </w:tr>
      <w:tr w:rsidR="00A756DD" w:rsidRPr="00A756DD" w14:paraId="4479A926" w14:textId="77777777" w:rsidTr="00E51870">
        <w:trPr>
          <w:trHeight w:val="244"/>
        </w:trPr>
        <w:tc>
          <w:tcPr>
            <w:tcW w:w="2774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68CDC621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25</w:t>
            </w:r>
          </w:p>
        </w:tc>
        <w:tc>
          <w:tcPr>
            <w:tcW w:w="2257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3936C9B6" w14:textId="622577E8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4.0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21</w:t>
            </w:r>
          </w:p>
        </w:tc>
        <w:tc>
          <w:tcPr>
            <w:tcW w:w="2257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05E53046" w14:textId="52A88218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1.3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x</w:t>
            </w:r>
            <w:r>
              <w:rPr>
                <w:rFonts w:ascii="Palatino Linotype" w:eastAsiaTheme="minorEastAsia" w:hAnsi="Palatino Linotype" w:cs="Arial" w:hint="eastAsia"/>
                <w:color w:val="000000" w:themeColor="dark1"/>
                <w:kern w:val="24"/>
                <w:sz w:val="20"/>
                <w:szCs w:val="36"/>
                <w:lang w:eastAsia="zh-CN"/>
              </w:rPr>
              <w:t xml:space="preserve"> 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sz w:val="20"/>
                <w:szCs w:val="36"/>
                <w:lang w:eastAsia="zh-CN"/>
              </w:rPr>
              <w:t>10</w:t>
            </w:r>
            <w:r w:rsidRPr="00A756DD">
              <w:rPr>
                <w:rFonts w:ascii="Palatino Linotype" w:eastAsia="ＭＳ Ｐゴシック" w:hAnsi="Palatino Linotype" w:cs="Calibri"/>
                <w:color w:val="000000" w:themeColor="dark1"/>
                <w:kern w:val="24"/>
                <w:position w:val="11"/>
                <w:sz w:val="20"/>
                <w:szCs w:val="36"/>
                <w:vertAlign w:val="superscript"/>
                <w:lang w:eastAsia="zh-CN"/>
              </w:rPr>
              <w:t>20</w:t>
            </w:r>
          </w:p>
        </w:tc>
      </w:tr>
    </w:tbl>
    <w:p w14:paraId="5EF12B9F" w14:textId="77777777" w:rsidR="00E51870" w:rsidRDefault="00E51870" w:rsidP="00983042">
      <w:pPr>
        <w:pStyle w:val="MDPI41tablecaption"/>
        <w:ind w:left="425" w:right="425"/>
        <w:jc w:val="center"/>
        <w:rPr>
          <w:b/>
        </w:rPr>
      </w:pPr>
    </w:p>
    <w:p w14:paraId="387D36FD" w14:textId="29A2A06D" w:rsidR="00983042" w:rsidRPr="00BB4A27" w:rsidRDefault="00983042" w:rsidP="00983042">
      <w:pPr>
        <w:pStyle w:val="MDPI41tablecaption"/>
        <w:ind w:left="425" w:right="425"/>
        <w:jc w:val="center"/>
      </w:pPr>
      <w:r w:rsidRPr="00983042">
        <w:rPr>
          <w:b/>
        </w:rPr>
        <w:t xml:space="preserve">Table 3. </w:t>
      </w:r>
      <w:r>
        <w:t>Desorption temperature range and their r</w:t>
      </w:r>
      <w:r w:rsidRPr="00BB4A27">
        <w:t>esponsible trapping site for deuterium</w:t>
      </w:r>
      <w:r>
        <w:t>.</w:t>
      </w:r>
    </w:p>
    <w:tbl>
      <w:tblPr>
        <w:tblStyle w:val="Mdeck5tablebodythreelines"/>
        <w:tblW w:w="7842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23"/>
        <w:gridCol w:w="1207"/>
        <w:gridCol w:w="5812"/>
      </w:tblGrid>
      <w:tr w:rsidR="00A756DD" w:rsidRPr="00A756DD" w14:paraId="48ECF402" w14:textId="77777777" w:rsidTr="00A742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8"/>
        </w:trPr>
        <w:tc>
          <w:tcPr>
            <w:tcW w:w="823" w:type="dxa"/>
            <w:shd w:val="clear" w:color="auto" w:fill="auto"/>
            <w:hideMark/>
          </w:tcPr>
          <w:p w14:paraId="3A9E55A4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b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Theme="minorEastAsia" w:hAnsi="Palatino Linotype" w:cs="Arial"/>
                <w:b/>
                <w:bCs/>
                <w:color w:val="auto"/>
                <w:kern w:val="24"/>
                <w:sz w:val="20"/>
                <w:szCs w:val="40"/>
                <w:lang w:eastAsia="zh-CN"/>
              </w:rPr>
              <w:t>Stage</w:t>
            </w:r>
          </w:p>
        </w:tc>
        <w:tc>
          <w:tcPr>
            <w:tcW w:w="1207" w:type="dxa"/>
            <w:shd w:val="clear" w:color="auto" w:fill="auto"/>
            <w:hideMark/>
          </w:tcPr>
          <w:p w14:paraId="67484A38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b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Theme="minorEastAsia" w:hAnsi="Palatino Linotype" w:cs="Arial"/>
                <w:b/>
                <w:bCs/>
                <w:color w:val="auto"/>
                <w:kern w:val="24"/>
                <w:sz w:val="20"/>
                <w:szCs w:val="40"/>
                <w:lang w:eastAsia="zh-CN"/>
              </w:rPr>
              <w:t>Temp. (</w:t>
            </w:r>
            <w:r w:rsidRPr="00A756DD">
              <w:rPr>
                <w:rFonts w:ascii="SimSun" w:eastAsia="SimSun" w:hAnsi="SimSun" w:cs="SimSun" w:hint="eastAsia"/>
                <w:b/>
                <w:bCs/>
                <w:color w:val="auto"/>
                <w:kern w:val="24"/>
                <w:sz w:val="20"/>
                <w:szCs w:val="40"/>
                <w:lang w:eastAsia="ja-JP"/>
              </w:rPr>
              <w:t>℃</w:t>
            </w:r>
            <w:r w:rsidRPr="00A756DD">
              <w:rPr>
                <w:rFonts w:ascii="Palatino Linotype" w:eastAsiaTheme="minorEastAsia" w:hAnsi="Palatino Linotype" w:cs="Arial"/>
                <w:b/>
                <w:bCs/>
                <w:color w:val="auto"/>
                <w:kern w:val="24"/>
                <w:sz w:val="20"/>
                <w:szCs w:val="40"/>
                <w:lang w:eastAsia="zh-CN"/>
              </w:rPr>
              <w:t>)</w:t>
            </w:r>
          </w:p>
        </w:tc>
        <w:tc>
          <w:tcPr>
            <w:tcW w:w="5812" w:type="dxa"/>
            <w:shd w:val="clear" w:color="auto" w:fill="auto"/>
            <w:hideMark/>
          </w:tcPr>
          <w:p w14:paraId="5B5437C9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b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Theme="minorEastAsia" w:hAnsi="Palatino Linotype" w:cs="Arial"/>
                <w:b/>
                <w:bCs/>
                <w:color w:val="auto"/>
                <w:kern w:val="24"/>
                <w:sz w:val="20"/>
                <w:szCs w:val="40"/>
                <w:lang w:eastAsia="zh-CN"/>
              </w:rPr>
              <w:t>Type of trapping</w:t>
            </w:r>
          </w:p>
        </w:tc>
      </w:tr>
      <w:tr w:rsidR="00A756DD" w:rsidRPr="00A756DD" w14:paraId="1023CD7E" w14:textId="77777777" w:rsidTr="00A742D4">
        <w:trPr>
          <w:trHeight w:val="325"/>
        </w:trPr>
        <w:tc>
          <w:tcPr>
            <w:tcW w:w="823" w:type="dxa"/>
            <w:shd w:val="clear" w:color="auto" w:fill="auto"/>
            <w:hideMark/>
          </w:tcPr>
          <w:p w14:paraId="4559D056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auto"/>
                <w:kern w:val="24"/>
                <w:sz w:val="20"/>
                <w:szCs w:val="36"/>
                <w:lang w:eastAsia="zh-CN"/>
              </w:rPr>
              <w:t>Stage A</w:t>
            </w:r>
          </w:p>
        </w:tc>
        <w:tc>
          <w:tcPr>
            <w:tcW w:w="1207" w:type="dxa"/>
            <w:shd w:val="clear" w:color="auto" w:fill="auto"/>
            <w:hideMark/>
          </w:tcPr>
          <w:p w14:paraId="219A4464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auto"/>
                <w:kern w:val="24"/>
                <w:sz w:val="20"/>
                <w:szCs w:val="36"/>
                <w:lang w:eastAsia="zh-CN"/>
              </w:rPr>
              <w:t>400-600</w:t>
            </w:r>
          </w:p>
        </w:tc>
        <w:tc>
          <w:tcPr>
            <w:tcW w:w="5812" w:type="dxa"/>
            <w:shd w:val="clear" w:color="auto" w:fill="auto"/>
            <w:hideMark/>
          </w:tcPr>
          <w:p w14:paraId="363E7F4E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auto"/>
                <w:kern w:val="24"/>
                <w:sz w:val="20"/>
                <w:szCs w:val="36"/>
                <w:lang w:eastAsia="zh-CN"/>
              </w:rPr>
              <w:t>Weak Trap</w:t>
            </w:r>
          </w:p>
          <w:p w14:paraId="16A6980C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auto"/>
                <w:kern w:val="24"/>
                <w:sz w:val="20"/>
                <w:szCs w:val="36"/>
                <w:lang w:eastAsia="zh-CN"/>
              </w:rPr>
              <w:t>(dislocation loop, hydrides formed in surface region)</w:t>
            </w:r>
          </w:p>
        </w:tc>
      </w:tr>
      <w:tr w:rsidR="00A756DD" w:rsidRPr="00A756DD" w14:paraId="0E53D616" w14:textId="77777777" w:rsidTr="00A742D4">
        <w:trPr>
          <w:trHeight w:val="325"/>
        </w:trPr>
        <w:tc>
          <w:tcPr>
            <w:tcW w:w="823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488F190A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auto"/>
                <w:kern w:val="24"/>
                <w:sz w:val="20"/>
                <w:szCs w:val="36"/>
                <w:lang w:eastAsia="zh-CN"/>
              </w:rPr>
              <w:t xml:space="preserve">Stage B </w:t>
            </w:r>
          </w:p>
        </w:tc>
        <w:tc>
          <w:tcPr>
            <w:tcW w:w="1207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34C06C4D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auto"/>
                <w:kern w:val="24"/>
                <w:sz w:val="20"/>
                <w:szCs w:val="36"/>
                <w:lang w:eastAsia="zh-CN"/>
              </w:rPr>
              <w:t>700-900</w:t>
            </w:r>
          </w:p>
        </w:tc>
        <w:tc>
          <w:tcPr>
            <w:tcW w:w="5812" w:type="dxa"/>
            <w:tcBorders>
              <w:bottom w:val="single" w:sz="8" w:space="0" w:color="auto"/>
            </w:tcBorders>
            <w:shd w:val="clear" w:color="auto" w:fill="auto"/>
            <w:hideMark/>
          </w:tcPr>
          <w:p w14:paraId="55078D61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auto"/>
                <w:kern w:val="24"/>
                <w:sz w:val="20"/>
                <w:szCs w:val="36"/>
                <w:lang w:eastAsia="zh-CN"/>
              </w:rPr>
              <w:t>Strong Trap</w:t>
            </w:r>
          </w:p>
          <w:p w14:paraId="1DC7A00D" w14:textId="77777777" w:rsidR="00A756DD" w:rsidRPr="00A756DD" w:rsidRDefault="00A756DD" w:rsidP="00A756DD">
            <w:pPr>
              <w:autoSpaceDE w:val="0"/>
              <w:autoSpaceDN w:val="0"/>
              <w:spacing w:line="240" w:lineRule="auto"/>
              <w:jc w:val="center"/>
              <w:rPr>
                <w:rFonts w:ascii="Palatino Linotype" w:hAnsi="Palatino Linotype" w:cs="Arial"/>
                <w:color w:val="auto"/>
                <w:sz w:val="20"/>
                <w:szCs w:val="36"/>
                <w:lang w:eastAsia="zh-CN"/>
              </w:rPr>
            </w:pPr>
            <w:r w:rsidRPr="00A756DD">
              <w:rPr>
                <w:rFonts w:ascii="Palatino Linotype" w:eastAsia="ＭＳ Ｐゴシック" w:hAnsi="Palatino Linotype" w:cs="Calibri"/>
                <w:color w:val="auto"/>
                <w:kern w:val="24"/>
                <w:sz w:val="20"/>
                <w:szCs w:val="36"/>
                <w:lang w:eastAsia="zh-CN"/>
              </w:rPr>
              <w:t>(tangled dislocation, hydrides formed in thick region)</w:t>
            </w:r>
          </w:p>
        </w:tc>
      </w:tr>
    </w:tbl>
    <w:p w14:paraId="2EA01081" w14:textId="77777777" w:rsidR="002A0B1F" w:rsidRDefault="002A0B1F" w:rsidP="00CC208B">
      <w:pPr>
        <w:pStyle w:val="MDPI31text"/>
      </w:pPr>
    </w:p>
    <w:p w14:paraId="114EA2D0" w14:textId="0F619BBB" w:rsidR="00CC208B" w:rsidRPr="00CC208B" w:rsidRDefault="00CC208B" w:rsidP="00CC208B">
      <w:pPr>
        <w:pStyle w:val="MDPI31text"/>
      </w:pPr>
      <w:r w:rsidRPr="00CC208B">
        <w:lastRenderedPageBreak/>
        <w:t xml:space="preserve">As </w:t>
      </w:r>
      <w:r w:rsidRPr="00CC208B">
        <w:rPr>
          <w:bCs/>
          <w:lang w:eastAsia="ja-JP"/>
        </w:rPr>
        <w:t>was discussed</w:t>
      </w:r>
      <w:r w:rsidRPr="00CC208B">
        <w:t xml:space="preserve"> in section 3.2, Ni</w:t>
      </w:r>
      <w:r w:rsidRPr="00CC208B">
        <w:rPr>
          <w:vertAlign w:val="superscript"/>
        </w:rPr>
        <w:t>3+</w:t>
      </w:r>
      <w:r w:rsidRPr="00CC208B">
        <w:t xml:space="preserve"> ion irradiation at room temperature induced </w:t>
      </w:r>
      <w:r w:rsidRPr="00CC208B">
        <w:rPr>
          <w:bCs/>
          <w:lang w:eastAsia="ja-JP"/>
        </w:rPr>
        <w:t>a-</w:t>
      </w:r>
      <w:r w:rsidRPr="00CC208B">
        <w:t xml:space="preserve">loops in the samples. By increasing the level of cold work, stage A moved to </w:t>
      </w:r>
      <w:r w:rsidRPr="00CC208B">
        <w:rPr>
          <w:bCs/>
          <w:lang w:eastAsia="ja-JP"/>
        </w:rPr>
        <w:t xml:space="preserve">the </w:t>
      </w:r>
      <w:r w:rsidRPr="00CC208B">
        <w:t xml:space="preserve">lower temperature side. </w:t>
      </w:r>
      <w:r w:rsidRPr="00CC208B">
        <w:rPr>
          <w:bCs/>
          <w:lang w:eastAsia="ja-JP"/>
        </w:rPr>
        <w:t>Stage</w:t>
      </w:r>
      <w:r w:rsidRPr="00CC208B">
        <w:t xml:space="preserve"> A </w:t>
      </w:r>
      <w:r w:rsidRPr="00CC208B">
        <w:rPr>
          <w:bCs/>
          <w:lang w:eastAsia="ja-JP"/>
        </w:rPr>
        <w:t>corresponded</w:t>
      </w:r>
      <w:r w:rsidRPr="00CC208B">
        <w:t xml:space="preserve"> to the recovery stage for weak trap sites as dislocation loops and hydrides formed in the surface region</w:t>
      </w:r>
      <w:r w:rsidRPr="00CC208B">
        <w:rPr>
          <w:bCs/>
          <w:lang w:eastAsia="ja-JP"/>
        </w:rPr>
        <w:t>. Tangled</w:t>
      </w:r>
      <w:r w:rsidRPr="00CC208B">
        <w:t xml:space="preserve"> dislocations </w:t>
      </w:r>
      <w:r w:rsidRPr="00CC208B">
        <w:rPr>
          <w:bCs/>
          <w:lang w:eastAsia="ja-JP"/>
        </w:rPr>
        <w:t>(</w:t>
      </w:r>
      <w:r w:rsidRPr="00CC208B">
        <w:t>formed by cold work</w:t>
      </w:r>
      <w:r w:rsidRPr="00CC208B">
        <w:rPr>
          <w:bCs/>
          <w:lang w:eastAsia="ja-JP"/>
        </w:rPr>
        <w:t>)</w:t>
      </w:r>
      <w:r w:rsidRPr="00CC208B">
        <w:t xml:space="preserve"> and hydrides </w:t>
      </w:r>
      <w:r w:rsidRPr="00CC208B">
        <w:rPr>
          <w:bCs/>
          <w:lang w:eastAsia="ja-JP"/>
        </w:rPr>
        <w:t>(</w:t>
      </w:r>
      <w:r w:rsidRPr="00CC208B">
        <w:t>formed in the thick region</w:t>
      </w:r>
      <w:r w:rsidRPr="00CC208B">
        <w:rPr>
          <w:bCs/>
          <w:lang w:eastAsia="ja-JP"/>
        </w:rPr>
        <w:t>) contributed</w:t>
      </w:r>
      <w:r w:rsidRPr="00CC208B">
        <w:t xml:space="preserve"> to stage B </w:t>
      </w:r>
      <w:r w:rsidRPr="00CC208B">
        <w:rPr>
          <w:bCs/>
          <w:lang w:eastAsia="ja-JP"/>
        </w:rPr>
        <w:t xml:space="preserve">in the </w:t>
      </w:r>
      <w:r w:rsidRPr="00CC208B">
        <w:t>higher</w:t>
      </w:r>
      <w:r w:rsidRPr="00CC208B">
        <w:rPr>
          <w:bCs/>
          <w:lang w:eastAsia="ja-JP"/>
        </w:rPr>
        <w:t>-temperature</w:t>
      </w:r>
      <w:r w:rsidRPr="00CC208B">
        <w:t xml:space="preserve"> region.</w:t>
      </w:r>
    </w:p>
    <w:p w14:paraId="10C8B7D8" w14:textId="5D18FA65" w:rsidR="00CC208B" w:rsidRPr="00CC208B" w:rsidRDefault="00CC208B" w:rsidP="00CC208B">
      <w:pPr>
        <w:pStyle w:val="MDPI31text"/>
        <w:rPr>
          <w:bCs/>
        </w:rPr>
      </w:pPr>
      <w:r w:rsidRPr="00CC208B">
        <w:t>In the Zircaloy-2 samples, a relatively large number (approximately 30 nm) of Zr</w:t>
      </w:r>
      <w:r w:rsidRPr="00CC208B">
        <w:rPr>
          <w:vertAlign w:val="subscript"/>
        </w:rPr>
        <w:t>2</w:t>
      </w:r>
      <w:r w:rsidRPr="00CC208B">
        <w:t>(</w:t>
      </w:r>
      <w:proofErr w:type="spellStart"/>
      <w:proofErr w:type="gramStart"/>
      <w:r w:rsidRPr="00CC208B">
        <w:t>Fe,Ni</w:t>
      </w:r>
      <w:proofErr w:type="spellEnd"/>
      <w:proofErr w:type="gramEnd"/>
      <w:r w:rsidRPr="00CC208B">
        <w:t>) precipitates were formed in the matrix</w:t>
      </w:r>
      <w:r w:rsidR="00166520">
        <w:rPr>
          <w:rFonts w:ascii="ＭＳ 明朝" w:eastAsia="ＭＳ 明朝" w:hAnsi="ＭＳ 明朝" w:cs="ＭＳ 明朝" w:hint="eastAsia"/>
          <w:lang w:eastAsia="ja-JP"/>
        </w:rPr>
        <w:t xml:space="preserve"> </w:t>
      </w:r>
      <w:bookmarkStart w:id="15" w:name="_Hlk69379493"/>
      <w:r w:rsidR="00BA660D" w:rsidRPr="00CC208B">
        <w:t>[1</w:t>
      </w:r>
      <w:r w:rsidR="00166520">
        <w:t>9</w:t>
      </w:r>
      <w:r w:rsidR="00BA660D" w:rsidRPr="00CC208B">
        <w:t>]</w:t>
      </w:r>
      <w:bookmarkEnd w:id="15"/>
      <w:r w:rsidRPr="00CC208B">
        <w:t xml:space="preserve">. Small </w:t>
      </w:r>
      <w:bookmarkStart w:id="16" w:name="_Hlk66185195"/>
      <w:proofErr w:type="spellStart"/>
      <w:proofErr w:type="gramStart"/>
      <w:r w:rsidRPr="00CC208B">
        <w:t>Zr</w:t>
      </w:r>
      <w:proofErr w:type="spellEnd"/>
      <w:r w:rsidRPr="00CC208B">
        <w:t>(</w:t>
      </w:r>
      <w:proofErr w:type="spellStart"/>
      <w:proofErr w:type="gramEnd"/>
      <w:r w:rsidRPr="00CC208B">
        <w:t>Fe,Cr</w:t>
      </w:r>
      <w:proofErr w:type="spellEnd"/>
      <w:r w:rsidRPr="00CC208B">
        <w:t>)</w:t>
      </w:r>
      <w:r w:rsidRPr="00CC208B">
        <w:rPr>
          <w:vertAlign w:val="subscript"/>
        </w:rPr>
        <w:t>2</w:t>
      </w:r>
      <w:r w:rsidRPr="00CC208B">
        <w:t xml:space="preserve"> precipitates </w:t>
      </w:r>
      <w:bookmarkEnd w:id="16"/>
      <w:r w:rsidRPr="00CC208B">
        <w:t>were also found in the vicinity of the Zr</w:t>
      </w:r>
      <w:r w:rsidRPr="00CC208B">
        <w:rPr>
          <w:vertAlign w:val="subscript"/>
        </w:rPr>
        <w:t>2</w:t>
      </w:r>
      <w:r w:rsidRPr="00CC208B">
        <w:t>(</w:t>
      </w:r>
      <w:proofErr w:type="spellStart"/>
      <w:r w:rsidRPr="00CC208B">
        <w:t>Fe,Ni</w:t>
      </w:r>
      <w:proofErr w:type="spellEnd"/>
      <w:r w:rsidRPr="00CC208B">
        <w:t>) precipitates</w:t>
      </w:r>
      <w:bookmarkStart w:id="17" w:name="_Hlk66349497"/>
      <w:r w:rsidRPr="00CC208B">
        <w:t xml:space="preserve">. The number density of the </w:t>
      </w:r>
      <w:proofErr w:type="spellStart"/>
      <w:proofErr w:type="gramStart"/>
      <w:r w:rsidRPr="00CC208B">
        <w:t>Zr</w:t>
      </w:r>
      <w:proofErr w:type="spellEnd"/>
      <w:r w:rsidRPr="00CC208B">
        <w:t>(</w:t>
      </w:r>
      <w:proofErr w:type="spellStart"/>
      <w:proofErr w:type="gramEnd"/>
      <w:r w:rsidRPr="00CC208B">
        <w:t>Fe,Cr</w:t>
      </w:r>
      <w:proofErr w:type="spellEnd"/>
      <w:r w:rsidRPr="00CC208B">
        <w:t>)</w:t>
      </w:r>
      <w:r w:rsidRPr="00CC208B">
        <w:rPr>
          <w:vertAlign w:val="subscript"/>
        </w:rPr>
        <w:t>2</w:t>
      </w:r>
      <w:r w:rsidRPr="00CC208B">
        <w:t xml:space="preserve"> precipitates was 2.0 × 10</w:t>
      </w:r>
      <w:r w:rsidRPr="00CC208B">
        <w:rPr>
          <w:vertAlign w:val="superscript"/>
        </w:rPr>
        <w:t>19</w:t>
      </w:r>
      <w:r w:rsidRPr="00CC208B">
        <w:t xml:space="preserve"> m</w:t>
      </w:r>
      <w:r w:rsidRPr="00CC208B">
        <w:rPr>
          <w:vertAlign w:val="superscript"/>
        </w:rPr>
        <w:t>−3</w:t>
      </w:r>
      <w:r w:rsidRPr="00CC208B">
        <w:t xml:space="preserve"> and that of the Zr</w:t>
      </w:r>
      <w:r w:rsidRPr="00CC208B">
        <w:rPr>
          <w:vertAlign w:val="subscript"/>
        </w:rPr>
        <w:t>2</w:t>
      </w:r>
      <w:r w:rsidRPr="00CC208B">
        <w:t>(</w:t>
      </w:r>
      <w:proofErr w:type="spellStart"/>
      <w:r w:rsidRPr="00CC208B">
        <w:t>Fe,Ni</w:t>
      </w:r>
      <w:proofErr w:type="spellEnd"/>
      <w:r w:rsidRPr="00CC208B">
        <w:t>) precipitates was 3.2 × 10</w:t>
      </w:r>
      <w:r w:rsidRPr="00CC208B">
        <w:rPr>
          <w:vertAlign w:val="superscript"/>
        </w:rPr>
        <w:t>18</w:t>
      </w:r>
      <w:r w:rsidRPr="00CC208B">
        <w:t xml:space="preserve"> m</w:t>
      </w:r>
      <w:r w:rsidRPr="00CC208B">
        <w:rPr>
          <w:vertAlign w:val="superscript"/>
        </w:rPr>
        <w:t>−3</w:t>
      </w:r>
      <w:r w:rsidR="00BA660D">
        <w:rPr>
          <w:vertAlign w:val="superscript"/>
        </w:rPr>
        <w:t xml:space="preserve"> </w:t>
      </w:r>
      <w:r w:rsidRPr="00CC208B">
        <w:t xml:space="preserve">. </w:t>
      </w:r>
      <w:bookmarkStart w:id="18" w:name="_Hlk69385646"/>
      <w:bookmarkEnd w:id="17"/>
      <w:r w:rsidRPr="00CC208B">
        <w:t>The stability of these SPPs is necessary at higher dose levels because it is at these levels that the formation of c-loops and the dissolution of the SPPs are known to occur simultaneously</w:t>
      </w:r>
      <w:r w:rsidR="00166520">
        <w:t xml:space="preserve"> </w:t>
      </w:r>
      <w:r w:rsidR="00166520" w:rsidRPr="00CC208B">
        <w:t>[</w:t>
      </w:r>
      <w:r w:rsidR="00FA2A0C" w:rsidRPr="00FA2A0C">
        <w:rPr>
          <w:rFonts w:eastAsia="ＭＳ 明朝" w:cs="ＭＳ 明朝"/>
          <w:lang w:eastAsia="ja-JP"/>
        </w:rPr>
        <w:t>17,</w:t>
      </w:r>
      <w:r w:rsidR="00166520" w:rsidRPr="00CC208B">
        <w:t>1</w:t>
      </w:r>
      <w:r w:rsidR="00166520">
        <w:t>9</w:t>
      </w:r>
      <w:r w:rsidR="00166520" w:rsidRPr="00CC208B">
        <w:t>]</w:t>
      </w:r>
      <w:bookmarkEnd w:id="18"/>
      <w:r w:rsidRPr="00CC208B">
        <w:t xml:space="preserve">. </w:t>
      </w:r>
      <w:r w:rsidRPr="00CC208B">
        <w:rPr>
          <w:bCs/>
        </w:rPr>
        <w:t xml:space="preserve">Among these SPPs, the </w:t>
      </w:r>
      <w:proofErr w:type="spellStart"/>
      <w:proofErr w:type="gramStart"/>
      <w:r w:rsidRPr="00CC208B">
        <w:t>Zr</w:t>
      </w:r>
      <w:proofErr w:type="spellEnd"/>
      <w:r w:rsidRPr="00CC208B">
        <w:t>(</w:t>
      </w:r>
      <w:proofErr w:type="spellStart"/>
      <w:proofErr w:type="gramEnd"/>
      <w:r w:rsidRPr="00CC208B">
        <w:t>Fe,Cr</w:t>
      </w:r>
      <w:proofErr w:type="spellEnd"/>
      <w:r w:rsidRPr="00CC208B">
        <w:t>)</w:t>
      </w:r>
      <w:r w:rsidRPr="00CC208B">
        <w:rPr>
          <w:vertAlign w:val="subscript"/>
        </w:rPr>
        <w:t>2</w:t>
      </w:r>
      <w:r w:rsidRPr="00CC208B">
        <w:t xml:space="preserve"> precipitates </w:t>
      </w:r>
      <w:r w:rsidRPr="00CC208B">
        <w:rPr>
          <w:bCs/>
        </w:rPr>
        <w:t xml:space="preserve">are unstable during irradiation and undergo an amorphous transformation resulting in the decomposition and redistribution of other precipitates into defect sinks </w:t>
      </w:r>
      <w:r w:rsidRPr="00CC208B">
        <w:rPr>
          <w:rFonts w:eastAsia="AdvGulliv-R"/>
        </w:rPr>
        <w:t>[15-17]</w:t>
      </w:r>
      <w:r w:rsidRPr="00CC208B">
        <w:rPr>
          <w:bCs/>
        </w:rPr>
        <w:t xml:space="preserve">. In this study, low-dose irradiation was chosen where phase stability of the SPPs is not essential. The irradiation dose was estimated at approximately </w:t>
      </w:r>
      <w:r w:rsidR="00BA660D">
        <w:rPr>
          <w:bCs/>
        </w:rPr>
        <w:t>18</w:t>
      </w:r>
      <w:r w:rsidRPr="00CC208B">
        <w:rPr>
          <w:bCs/>
        </w:rPr>
        <w:t xml:space="preserve"> </w:t>
      </w:r>
      <w:proofErr w:type="spellStart"/>
      <w:r w:rsidRPr="00CC208B">
        <w:rPr>
          <w:bCs/>
        </w:rPr>
        <w:t>dpa</w:t>
      </w:r>
      <w:proofErr w:type="spellEnd"/>
      <w:r w:rsidRPr="00CC208B">
        <w:rPr>
          <w:bCs/>
        </w:rPr>
        <w:t xml:space="preserve"> </w:t>
      </w:r>
      <w:r w:rsidR="00BA660D" w:rsidRPr="002F50EF">
        <w:rPr>
          <w:color w:val="auto"/>
        </w:rPr>
        <w:t>[2</w:t>
      </w:r>
      <w:r w:rsidR="00894C7B">
        <w:rPr>
          <w:color w:val="auto"/>
        </w:rPr>
        <w:t>1</w:t>
      </w:r>
      <w:r w:rsidR="00BA660D" w:rsidRPr="002F50EF">
        <w:rPr>
          <w:color w:val="auto"/>
        </w:rPr>
        <w:t xml:space="preserve">] </w:t>
      </w:r>
      <w:r w:rsidRPr="00CC208B">
        <w:rPr>
          <w:bCs/>
        </w:rPr>
        <w:t xml:space="preserve">at a burn-up of 50 </w:t>
      </w:r>
      <w:proofErr w:type="spellStart"/>
      <w:r w:rsidRPr="00CC208B">
        <w:rPr>
          <w:bCs/>
        </w:rPr>
        <w:t>GWd</w:t>
      </w:r>
      <w:proofErr w:type="spellEnd"/>
      <w:r w:rsidRPr="00CC208B">
        <w:rPr>
          <w:bCs/>
        </w:rPr>
        <w:t xml:space="preserve">/t. This corresponded with the end of the lifetime of the fuel rods for BWRs. The role of the redistributed precipitates and the number of c-loops formed at higher dose levels for hydrogen pickup are essential </w:t>
      </w:r>
      <w:r w:rsidRPr="00CC208B">
        <w:t>for the degradation of LWR fuel cladding tubes during operation.</w:t>
      </w:r>
    </w:p>
    <w:p w14:paraId="7F41885F" w14:textId="77777777" w:rsidR="00CC208B" w:rsidRPr="00CC208B" w:rsidRDefault="00CC208B" w:rsidP="00CC208B">
      <w:pPr>
        <w:pStyle w:val="MDPI21heading1"/>
      </w:pPr>
      <w:r>
        <w:t xml:space="preserve">4. </w:t>
      </w:r>
      <w:r w:rsidRPr="00CC208B">
        <w:t>Summary</w:t>
      </w:r>
    </w:p>
    <w:p w14:paraId="1019997A" w14:textId="77777777" w:rsidR="00CC208B" w:rsidRPr="00CC208B" w:rsidRDefault="00CC208B" w:rsidP="00CC208B">
      <w:pPr>
        <w:pStyle w:val="MDPI31text"/>
      </w:pPr>
      <w:r w:rsidRPr="00CC208B">
        <w:t>In this study, the details of retention and desorption of implanted deuterium were investigated and the responsible traps in irradiated Zircaloy-2 were identified</w:t>
      </w:r>
      <w:bookmarkStart w:id="19" w:name="A"/>
      <w:bookmarkEnd w:id="19"/>
      <w:r w:rsidRPr="00CC208B">
        <w:t>. The thermal desorption of deuterium was conducted on Ni</w:t>
      </w:r>
      <w:r w:rsidRPr="00CC208B">
        <w:rPr>
          <w:vertAlign w:val="superscript"/>
        </w:rPr>
        <w:t>3+</w:t>
      </w:r>
      <w:r w:rsidRPr="00CC208B">
        <w:t xml:space="preserve"> ion-irradiated samples and cold-worked samples. The following conclusions have been drawn:</w:t>
      </w:r>
    </w:p>
    <w:p w14:paraId="4121A5A0" w14:textId="77777777" w:rsidR="00CC208B" w:rsidRPr="00CC208B" w:rsidRDefault="00CC208B" w:rsidP="00CC208B">
      <w:pPr>
        <w:pStyle w:val="MDPI31text"/>
      </w:pPr>
      <w:r w:rsidRPr="00CC208B">
        <w:t>(1) The desorption spectrum shows two major desorption stages (named Peak A and Peak B) in the temperature ranges of 400°C–600°C and 700°C–900°C, respectively.</w:t>
      </w:r>
    </w:p>
    <w:p w14:paraId="42DBCFD4" w14:textId="77777777" w:rsidR="00CC208B" w:rsidRPr="00CC208B" w:rsidRDefault="00CC208B" w:rsidP="00CC208B">
      <w:pPr>
        <w:pStyle w:val="MDPI31text"/>
      </w:pPr>
      <w:r w:rsidRPr="00CC208B">
        <w:t>(2) As the thermal annealing experiments of ion-irradiated samples and cold-worked samples demonstrate, stage A corresponds to the recovery stage of weak trapping sites (i.e., the dislocation loops formed by irradiation and the hydrides that formed in the surface region of the specimens).</w:t>
      </w:r>
    </w:p>
    <w:p w14:paraId="05C0D6A7" w14:textId="77777777" w:rsidR="00CC208B" w:rsidRPr="00CC208B" w:rsidRDefault="00CC208B" w:rsidP="00CC208B">
      <w:pPr>
        <w:pStyle w:val="MDPI31text"/>
      </w:pPr>
      <w:r w:rsidRPr="00CC208B">
        <w:t>(3) Stage B corresponds to the strong trapping sites explained by the tangled dislocations and hydrides that formed in the thick region of the specimens.</w:t>
      </w:r>
    </w:p>
    <w:p w14:paraId="51F787F4" w14:textId="015AAE9D" w:rsidR="00CC208B" w:rsidRPr="00CC208B" w:rsidRDefault="00CC208B" w:rsidP="00CC208B">
      <w:pPr>
        <w:pStyle w:val="MDPI62BackMatter"/>
        <w:spacing w:before="240"/>
        <w:jc w:val="left"/>
        <w:rPr>
          <w:b/>
          <w:bCs/>
        </w:rPr>
      </w:pPr>
      <w:r w:rsidRPr="00CC208B">
        <w:rPr>
          <w:b/>
          <w:bCs/>
        </w:rPr>
        <w:t xml:space="preserve">Acknowledgments: </w:t>
      </w:r>
      <w:r w:rsidRPr="00CC208B">
        <w:rPr>
          <w:rFonts w:eastAsia="ＭＳ Ｐゴシック"/>
        </w:rPr>
        <w:t>This work was supported by the Collaborative Research Program of Research Institute for Applied Mechanics, Kyushu University.</w:t>
      </w:r>
    </w:p>
    <w:p w14:paraId="202779D4" w14:textId="77777777" w:rsidR="00CC208B" w:rsidRPr="00CC208B" w:rsidRDefault="00CC208B" w:rsidP="00370582">
      <w:pPr>
        <w:pStyle w:val="MDPI21heading1"/>
        <w:ind w:left="0"/>
        <w:rPr>
          <w:rFonts w:eastAsia="ＭＳ Ｐゴシック"/>
        </w:rPr>
      </w:pPr>
      <w:r w:rsidRPr="00CC208B">
        <w:rPr>
          <w:rFonts w:eastAsia="ＭＳ Ｐゴシック"/>
        </w:rPr>
        <w:t>References</w:t>
      </w:r>
    </w:p>
    <w:p w14:paraId="257979DB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eastAsia="ＭＳ Ｐゴシック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[1] </w:t>
      </w:r>
      <w:proofErr w:type="spellStart"/>
      <w:r w:rsidRPr="00AB2EBF">
        <w:rPr>
          <w:rFonts w:ascii="Palatino Linotype" w:eastAsia="AdvTimes_rm" w:hAnsi="Palatino Linotype"/>
          <w:sz w:val="20"/>
        </w:rPr>
        <w:t>Jonstsons</w:t>
      </w:r>
      <w:proofErr w:type="spellEnd"/>
      <w:r w:rsidRPr="00AB2EBF">
        <w:rPr>
          <w:rFonts w:ascii="Palatino Linotype" w:eastAsia="AdvTimes_rm" w:hAnsi="Palatino Linotype"/>
          <w:sz w:val="20"/>
        </w:rPr>
        <w:t xml:space="preserve"> </w:t>
      </w:r>
      <w:r w:rsidRPr="00AB2EBF">
        <w:rPr>
          <w:rFonts w:ascii="Palatino Linotype" w:eastAsia="AdvGulliv-R" w:hAnsi="Palatino Linotype"/>
          <w:sz w:val="20"/>
        </w:rPr>
        <w:t>A</w:t>
      </w:r>
      <w:r w:rsidRPr="00AB2EBF">
        <w:rPr>
          <w:rFonts w:ascii="Palatino Linotype" w:eastAsia="AdvTimes_rm" w:hAnsi="Palatino Linotype"/>
          <w:sz w:val="20"/>
        </w:rPr>
        <w:t>, Kelly PM, Blake RG, Farrell K. Neutron irradiation-induced defect structure in zirconium. ASTM STP 1979; 683:46–61.</w:t>
      </w:r>
    </w:p>
    <w:p w14:paraId="4044971B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eastAsia="AdvGulliv-R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[2] Griffiths M. A review of microstructure evolution in zirconium alloys during irradiation. J. </w:t>
      </w:r>
      <w:proofErr w:type="spellStart"/>
      <w:r w:rsidRPr="00AB2EBF">
        <w:rPr>
          <w:rFonts w:ascii="Palatino Linotype" w:eastAsia="AdvGulliv-R" w:hAnsi="Palatino Linotype"/>
          <w:sz w:val="20"/>
        </w:rPr>
        <w:t>Nucl</w:t>
      </w:r>
      <w:proofErr w:type="spellEnd"/>
      <w:r w:rsidRPr="00AB2EBF">
        <w:rPr>
          <w:rFonts w:ascii="Palatino Linotype" w:eastAsia="AdvGulliv-R" w:hAnsi="Palatino Linotype"/>
          <w:sz w:val="20"/>
        </w:rPr>
        <w:t>. Mater. 1988; 159:190–218.</w:t>
      </w:r>
    </w:p>
    <w:p w14:paraId="2265CAC4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eastAsia="AdvGulliv-R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[3] Griffiths M, Loretto MH, Smallman RE. Electron damage in zirconium. J. </w:t>
      </w:r>
      <w:proofErr w:type="spellStart"/>
      <w:r w:rsidRPr="00AB2EBF">
        <w:rPr>
          <w:rFonts w:ascii="Palatino Linotype" w:eastAsia="AdvGulliv-R" w:hAnsi="Palatino Linotype"/>
          <w:sz w:val="20"/>
        </w:rPr>
        <w:t>Nucl</w:t>
      </w:r>
      <w:proofErr w:type="spellEnd"/>
      <w:r w:rsidRPr="00AB2EBF">
        <w:rPr>
          <w:rFonts w:ascii="Palatino Linotype" w:eastAsia="AdvGulliv-R" w:hAnsi="Palatino Linotype"/>
          <w:sz w:val="20"/>
        </w:rPr>
        <w:t>. Mater. 1983; 115:313–32.</w:t>
      </w:r>
    </w:p>
    <w:p w14:paraId="36208085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eastAsia="AdvGulliv-R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[4] Griffiths M, Styles RC, Woo CH, </w:t>
      </w:r>
      <w:proofErr w:type="spellStart"/>
      <w:r w:rsidRPr="00AB2EBF">
        <w:rPr>
          <w:rFonts w:ascii="Palatino Linotype" w:eastAsia="AdvGulliv-R" w:hAnsi="Palatino Linotype"/>
          <w:sz w:val="20"/>
        </w:rPr>
        <w:t>Pillipp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F, Frank W. Study of point defect mobilities in zirconium during electron irradiation in a high-voltage electron microscope. J. </w:t>
      </w:r>
      <w:proofErr w:type="spellStart"/>
      <w:r w:rsidRPr="00AB2EBF">
        <w:rPr>
          <w:rFonts w:ascii="Palatino Linotype" w:eastAsia="AdvGulliv-R" w:hAnsi="Palatino Linotype"/>
          <w:sz w:val="20"/>
        </w:rPr>
        <w:t>Nucl</w:t>
      </w:r>
      <w:proofErr w:type="spellEnd"/>
      <w:r w:rsidRPr="00AB2EBF">
        <w:rPr>
          <w:rFonts w:ascii="Palatino Linotype" w:eastAsia="AdvGulliv-R" w:hAnsi="Palatino Linotype"/>
          <w:sz w:val="20"/>
        </w:rPr>
        <w:t>. Mater. 1944; 208:324–334.</w:t>
      </w:r>
    </w:p>
    <w:p w14:paraId="17EF3474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eastAsia="AdvGulliv-R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[5] Lee D, Koch EF. Irradiation damage in Zircaloy-2 produced by high dose ion bombardment. J. </w:t>
      </w:r>
      <w:proofErr w:type="spellStart"/>
      <w:r w:rsidRPr="00AB2EBF">
        <w:rPr>
          <w:rFonts w:ascii="Palatino Linotype" w:eastAsia="AdvGulliv-R" w:hAnsi="Palatino Linotype"/>
          <w:sz w:val="20"/>
        </w:rPr>
        <w:t>Nucl</w:t>
      </w:r>
      <w:proofErr w:type="spellEnd"/>
      <w:r w:rsidRPr="00AB2EBF">
        <w:rPr>
          <w:rFonts w:ascii="Palatino Linotype" w:eastAsia="AdvGulliv-R" w:hAnsi="Palatino Linotype"/>
          <w:sz w:val="20"/>
        </w:rPr>
        <w:t>. Mater. 1974; 50:162–174.</w:t>
      </w:r>
    </w:p>
    <w:p w14:paraId="4EBBFA37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eastAsia="AdvGulliv-R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lastRenderedPageBreak/>
        <w:t xml:space="preserve">[6] </w:t>
      </w:r>
      <w:proofErr w:type="spellStart"/>
      <w:r w:rsidRPr="00AB2EBF">
        <w:rPr>
          <w:rFonts w:ascii="Palatino Linotype" w:eastAsia="AdvGulliv-R" w:hAnsi="Palatino Linotype"/>
          <w:sz w:val="20"/>
        </w:rPr>
        <w:t>Tournadre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L, </w:t>
      </w:r>
      <w:proofErr w:type="spellStart"/>
      <w:r w:rsidRPr="00AB2EBF">
        <w:rPr>
          <w:rFonts w:ascii="Palatino Linotype" w:eastAsia="AdvGulliv-R" w:hAnsi="Palatino Linotype"/>
          <w:sz w:val="20"/>
        </w:rPr>
        <w:t>Onimus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F, </w:t>
      </w:r>
      <w:proofErr w:type="spellStart"/>
      <w:r w:rsidRPr="00AB2EBF">
        <w:rPr>
          <w:rFonts w:ascii="Palatino Linotype" w:eastAsia="AdvGulliv-R" w:hAnsi="Palatino Linotype"/>
          <w:sz w:val="20"/>
        </w:rPr>
        <w:t>Bechade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J. -L, </w:t>
      </w:r>
      <w:proofErr w:type="spellStart"/>
      <w:r w:rsidRPr="00AB2EBF">
        <w:rPr>
          <w:rFonts w:ascii="Palatino Linotype" w:eastAsia="AdvGulliv-R" w:hAnsi="Palatino Linotype"/>
          <w:sz w:val="20"/>
        </w:rPr>
        <w:t>Gilbon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D, </w:t>
      </w:r>
      <w:proofErr w:type="spellStart"/>
      <w:r w:rsidRPr="00AB2EBF">
        <w:rPr>
          <w:rFonts w:ascii="Palatino Linotype" w:eastAsia="AdvGulliv-R" w:hAnsi="Palatino Linotype"/>
          <w:sz w:val="20"/>
        </w:rPr>
        <w:t>Cloue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J.-M, </w:t>
      </w:r>
      <w:proofErr w:type="spellStart"/>
      <w:r w:rsidRPr="00AB2EBF">
        <w:rPr>
          <w:rFonts w:ascii="Palatino Linotype" w:eastAsia="AdvGulliv-R" w:hAnsi="Palatino Linotype"/>
          <w:sz w:val="20"/>
        </w:rPr>
        <w:t>Mardon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J.-P, </w:t>
      </w:r>
      <w:proofErr w:type="spellStart"/>
      <w:r w:rsidRPr="00AB2EBF">
        <w:rPr>
          <w:rFonts w:ascii="Palatino Linotype" w:eastAsia="AdvGulliv-R" w:hAnsi="Palatino Linotype"/>
          <w:sz w:val="20"/>
        </w:rPr>
        <w:t>Feaugas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X, </w:t>
      </w:r>
      <w:proofErr w:type="spellStart"/>
      <w:r w:rsidRPr="00AB2EBF">
        <w:rPr>
          <w:rFonts w:ascii="Palatino Linotype" w:eastAsia="AdvGulliv-R" w:hAnsi="Palatino Linotype"/>
          <w:sz w:val="20"/>
        </w:rPr>
        <w:t>Toader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O, Bachelet C. Experimental study of the nucleation and growth of c-component loops under charge particle irradiation of recrystallized Zircaloy-4. J. </w:t>
      </w:r>
      <w:proofErr w:type="spellStart"/>
      <w:r w:rsidRPr="00AB2EBF">
        <w:rPr>
          <w:rFonts w:ascii="Palatino Linotype" w:eastAsia="AdvGulliv-R" w:hAnsi="Palatino Linotype"/>
          <w:sz w:val="20"/>
        </w:rPr>
        <w:t>Nucl</w:t>
      </w:r>
      <w:proofErr w:type="spellEnd"/>
      <w:r w:rsidRPr="00AB2EBF">
        <w:rPr>
          <w:rFonts w:ascii="Palatino Linotype" w:eastAsia="AdvGulliv-R" w:hAnsi="Palatino Linotype"/>
          <w:sz w:val="20"/>
        </w:rPr>
        <w:t>. Mater. 2012; 425:76–82.</w:t>
      </w:r>
    </w:p>
    <w:p w14:paraId="1C7AF30A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eastAsia="AdvGulliv-R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[7] </w:t>
      </w:r>
      <w:proofErr w:type="spellStart"/>
      <w:r w:rsidRPr="00AB2EBF">
        <w:rPr>
          <w:rFonts w:ascii="Palatino Linotype" w:eastAsia="AdvGulliv-R" w:hAnsi="Palatino Linotype"/>
          <w:sz w:val="20"/>
        </w:rPr>
        <w:t>Tournadre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L, </w:t>
      </w:r>
      <w:proofErr w:type="spellStart"/>
      <w:r w:rsidRPr="00AB2EBF">
        <w:rPr>
          <w:rFonts w:ascii="Palatino Linotype" w:eastAsia="AdvGulliv-R" w:hAnsi="Palatino Linotype"/>
          <w:sz w:val="20"/>
        </w:rPr>
        <w:t>Onimus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F, </w:t>
      </w:r>
      <w:proofErr w:type="spellStart"/>
      <w:r w:rsidRPr="00AB2EBF">
        <w:rPr>
          <w:rFonts w:ascii="Palatino Linotype" w:eastAsia="AdvGulliv-R" w:hAnsi="Palatino Linotype"/>
          <w:sz w:val="20"/>
        </w:rPr>
        <w:t>Bechade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J.-L, </w:t>
      </w:r>
      <w:proofErr w:type="spellStart"/>
      <w:r w:rsidRPr="00AB2EBF">
        <w:rPr>
          <w:rFonts w:ascii="Palatino Linotype" w:eastAsia="AdvGulliv-R" w:hAnsi="Palatino Linotype"/>
          <w:sz w:val="20"/>
        </w:rPr>
        <w:t>Gilbon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D, </w:t>
      </w:r>
      <w:proofErr w:type="spellStart"/>
      <w:r w:rsidRPr="00AB2EBF">
        <w:rPr>
          <w:rFonts w:ascii="Palatino Linotype" w:eastAsia="AdvGulliv-R" w:hAnsi="Palatino Linotype"/>
          <w:sz w:val="20"/>
        </w:rPr>
        <w:t>Cloue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J.-M, </w:t>
      </w:r>
      <w:proofErr w:type="spellStart"/>
      <w:r w:rsidRPr="00AB2EBF">
        <w:rPr>
          <w:rFonts w:ascii="Palatino Linotype" w:eastAsia="AdvGulliv-R" w:hAnsi="Palatino Linotype"/>
          <w:sz w:val="20"/>
        </w:rPr>
        <w:t>Mardon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J.-P, </w:t>
      </w:r>
      <w:proofErr w:type="spellStart"/>
      <w:r w:rsidRPr="00AB2EBF">
        <w:rPr>
          <w:rFonts w:ascii="Palatino Linotype" w:eastAsia="AdvGulliv-R" w:hAnsi="Palatino Linotype"/>
          <w:sz w:val="20"/>
        </w:rPr>
        <w:t>Feaugas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X. Toward a better understanding of the hydrogen impact on the radiation induced growth of zirconium alloys. J. </w:t>
      </w:r>
      <w:proofErr w:type="spellStart"/>
      <w:r w:rsidRPr="00AB2EBF">
        <w:rPr>
          <w:rFonts w:ascii="Palatino Linotype" w:eastAsia="AdvGulliv-R" w:hAnsi="Palatino Linotype"/>
          <w:sz w:val="20"/>
        </w:rPr>
        <w:t>Nucl</w:t>
      </w:r>
      <w:proofErr w:type="spellEnd"/>
      <w:r w:rsidRPr="00AB2EBF">
        <w:rPr>
          <w:rFonts w:ascii="Palatino Linotype" w:eastAsia="AdvGulliv-R" w:hAnsi="Palatino Linotype"/>
          <w:sz w:val="20"/>
        </w:rPr>
        <w:t>. Mater. 2013; 441:222–231.</w:t>
      </w:r>
    </w:p>
    <w:p w14:paraId="33CA7F0E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[8] </w:t>
      </w:r>
      <w:r w:rsidRPr="00AB2EBF">
        <w:rPr>
          <w:rFonts w:ascii="Palatino Linotype" w:hAnsi="Palatino Linotype"/>
          <w:sz w:val="20"/>
        </w:rPr>
        <w:t xml:space="preserve">Yamada S, </w:t>
      </w:r>
      <w:proofErr w:type="spellStart"/>
      <w:r w:rsidRPr="00AB2EBF">
        <w:rPr>
          <w:rFonts w:ascii="Palatino Linotype" w:hAnsi="Palatino Linotype"/>
          <w:sz w:val="20"/>
        </w:rPr>
        <w:t>Kameyama</w:t>
      </w:r>
      <w:proofErr w:type="spellEnd"/>
      <w:r w:rsidRPr="00AB2EBF">
        <w:rPr>
          <w:rFonts w:ascii="Palatino Linotype" w:hAnsi="Palatino Linotype"/>
          <w:sz w:val="20"/>
        </w:rPr>
        <w:t xml:space="preserve"> T. Observation of c-component dislocation structures formed in pure </w:t>
      </w:r>
      <w:proofErr w:type="spellStart"/>
      <w:r w:rsidRPr="00AB2EBF">
        <w:rPr>
          <w:rFonts w:ascii="Palatino Linotype" w:hAnsi="Palatino Linotype"/>
          <w:sz w:val="20"/>
        </w:rPr>
        <w:t>Zr</w:t>
      </w:r>
      <w:proofErr w:type="spellEnd"/>
      <w:r w:rsidRPr="00AB2EBF">
        <w:rPr>
          <w:rFonts w:ascii="Palatino Linotype" w:hAnsi="Palatino Linotype"/>
          <w:sz w:val="20"/>
        </w:rPr>
        <w:t xml:space="preserve"> and </w:t>
      </w:r>
      <w:proofErr w:type="spellStart"/>
      <w:r w:rsidRPr="00AB2EBF">
        <w:rPr>
          <w:rFonts w:ascii="Palatino Linotype" w:hAnsi="Palatino Linotype"/>
          <w:sz w:val="20"/>
        </w:rPr>
        <w:t>Zr</w:t>
      </w:r>
      <w:proofErr w:type="spellEnd"/>
      <w:r w:rsidRPr="00AB2EBF">
        <w:rPr>
          <w:rFonts w:ascii="Palatino Linotype" w:hAnsi="Palatino Linotype"/>
          <w:sz w:val="20"/>
        </w:rPr>
        <w:t xml:space="preserve">-base alloy by self-ion accelerator irradiation. J. </w:t>
      </w:r>
      <w:proofErr w:type="spellStart"/>
      <w:r w:rsidRPr="00AB2EBF">
        <w:rPr>
          <w:rFonts w:ascii="Palatino Linotype" w:hAnsi="Palatino Linotype"/>
          <w:sz w:val="20"/>
        </w:rPr>
        <w:t>Nucl</w:t>
      </w:r>
      <w:proofErr w:type="spellEnd"/>
      <w:r w:rsidRPr="00AB2EBF">
        <w:rPr>
          <w:rFonts w:ascii="Palatino Linotype" w:hAnsi="Palatino Linotype"/>
          <w:sz w:val="20"/>
        </w:rPr>
        <w:t>. Mater. 2012;</w:t>
      </w:r>
      <w:r w:rsidRPr="00AB2EBF">
        <w:rPr>
          <w:rFonts w:ascii="SimSun" w:eastAsia="SimSun" w:hAnsi="SimSun" w:cs="SimSun" w:hint="eastAsia"/>
          <w:sz w:val="20"/>
        </w:rPr>
        <w:t xml:space="preserve">　</w:t>
      </w:r>
      <w:r w:rsidRPr="00AB2EBF">
        <w:rPr>
          <w:rFonts w:ascii="Palatino Linotype" w:hAnsi="Palatino Linotype"/>
          <w:sz w:val="20"/>
        </w:rPr>
        <w:t>422:167</w:t>
      </w:r>
      <w:r w:rsidRPr="00AB2EBF">
        <w:rPr>
          <w:rFonts w:ascii="Palatino Linotype" w:hAnsi="Palatino Linotype" w:cs="Palatino Linotype"/>
          <w:sz w:val="20"/>
        </w:rPr>
        <w:t>–</w:t>
      </w:r>
      <w:r w:rsidRPr="00AB2EBF">
        <w:rPr>
          <w:rFonts w:ascii="Palatino Linotype" w:hAnsi="Palatino Linotype"/>
          <w:sz w:val="20"/>
        </w:rPr>
        <w:t>172.</w:t>
      </w:r>
    </w:p>
    <w:p w14:paraId="7A790D4E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[9] Shinohara Y, Abe H, Iwai T. </w:t>
      </w:r>
      <w:proofErr w:type="spellStart"/>
      <w:r w:rsidRPr="00AB2EBF">
        <w:rPr>
          <w:rFonts w:ascii="Palatino Linotype" w:eastAsia="AdvGulliv-R" w:hAnsi="Palatino Linotype"/>
          <w:sz w:val="20"/>
        </w:rPr>
        <w:t>Sekimura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N, Kido T, Yamamoto H, Taguchi T. In situ TEM observation of growth process of zirconium hydride in Zircaloy-4 during hydrogen ion implantation. </w:t>
      </w:r>
      <w:r w:rsidRPr="00AB2EBF">
        <w:rPr>
          <w:rFonts w:ascii="Palatino Linotype" w:hAnsi="Palatino Linotype"/>
          <w:sz w:val="20"/>
        </w:rPr>
        <w:t xml:space="preserve">J. </w:t>
      </w:r>
      <w:proofErr w:type="spellStart"/>
      <w:r w:rsidRPr="00AB2EBF">
        <w:rPr>
          <w:rFonts w:ascii="Palatino Linotype" w:hAnsi="Palatino Linotype"/>
          <w:sz w:val="20"/>
        </w:rPr>
        <w:t>Nucl</w:t>
      </w:r>
      <w:proofErr w:type="spellEnd"/>
      <w:r w:rsidRPr="00AB2EBF">
        <w:rPr>
          <w:rFonts w:ascii="Palatino Linotype" w:hAnsi="Palatino Linotype"/>
          <w:sz w:val="20"/>
        </w:rPr>
        <w:t>. Sci. Technol. 2009; 46:564–571.</w:t>
      </w:r>
    </w:p>
    <w:p w14:paraId="110065A5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[10] </w:t>
      </w:r>
      <w:proofErr w:type="spellStart"/>
      <w:r w:rsidRPr="00AB2EBF">
        <w:rPr>
          <w:rFonts w:ascii="Palatino Linotype" w:hAnsi="Palatino Linotype"/>
          <w:sz w:val="20"/>
        </w:rPr>
        <w:t>Idress</w:t>
      </w:r>
      <w:proofErr w:type="spellEnd"/>
      <w:r w:rsidRPr="00AB2EBF">
        <w:rPr>
          <w:rFonts w:ascii="Palatino Linotype" w:hAnsi="Palatino Linotype"/>
          <w:sz w:val="20"/>
        </w:rPr>
        <w:t xml:space="preserve"> Y, Yao Z, Kirk MA, </w:t>
      </w:r>
      <w:proofErr w:type="spellStart"/>
      <w:r w:rsidRPr="00AB2EBF">
        <w:rPr>
          <w:rFonts w:ascii="Palatino Linotype" w:hAnsi="Palatino Linotype"/>
          <w:sz w:val="20"/>
        </w:rPr>
        <w:t>Daymond</w:t>
      </w:r>
      <w:proofErr w:type="spellEnd"/>
      <w:r w:rsidRPr="00AB2EBF">
        <w:rPr>
          <w:rFonts w:ascii="Palatino Linotype" w:hAnsi="Palatino Linotype"/>
          <w:sz w:val="20"/>
        </w:rPr>
        <w:t xml:space="preserve"> MR. In situ study of defect accumulation in zirconium under heavy ion irradiation. J. </w:t>
      </w:r>
      <w:proofErr w:type="spellStart"/>
      <w:r w:rsidRPr="00AB2EBF">
        <w:rPr>
          <w:rFonts w:ascii="Palatino Linotype" w:hAnsi="Palatino Linotype"/>
          <w:sz w:val="20"/>
        </w:rPr>
        <w:t>Nucl</w:t>
      </w:r>
      <w:proofErr w:type="spellEnd"/>
      <w:r w:rsidRPr="00AB2EBF">
        <w:rPr>
          <w:rFonts w:ascii="Palatino Linotype" w:hAnsi="Palatino Linotype"/>
          <w:sz w:val="20"/>
        </w:rPr>
        <w:t>. Mater. 2013; 433:95–107.</w:t>
      </w:r>
    </w:p>
    <w:p w14:paraId="57482B9A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[11] </w:t>
      </w:r>
      <w:proofErr w:type="spellStart"/>
      <w:r w:rsidRPr="00AB2EBF">
        <w:rPr>
          <w:rFonts w:ascii="Palatino Linotype" w:hAnsi="Palatino Linotype"/>
          <w:sz w:val="20"/>
        </w:rPr>
        <w:t>Chemelle</w:t>
      </w:r>
      <w:proofErr w:type="spellEnd"/>
      <w:r w:rsidRPr="00AB2EBF">
        <w:rPr>
          <w:rFonts w:ascii="Palatino Linotype" w:hAnsi="Palatino Linotype"/>
          <w:sz w:val="20"/>
        </w:rPr>
        <w:t xml:space="preserve"> P, Knorr DB, Van der Sand JB, </w:t>
      </w:r>
      <w:proofErr w:type="spellStart"/>
      <w:r w:rsidRPr="00AB2EBF">
        <w:rPr>
          <w:rFonts w:ascii="Palatino Linotype" w:hAnsi="Palatino Linotype"/>
          <w:sz w:val="20"/>
        </w:rPr>
        <w:t>Pelloux</w:t>
      </w:r>
      <w:proofErr w:type="spellEnd"/>
      <w:r w:rsidRPr="00AB2EBF">
        <w:rPr>
          <w:rFonts w:ascii="Palatino Linotype" w:hAnsi="Palatino Linotype"/>
          <w:sz w:val="20"/>
        </w:rPr>
        <w:t xml:space="preserve"> RM. Morphology and composition of second phase precipitates in Zircaloy-2. J. </w:t>
      </w:r>
      <w:proofErr w:type="spellStart"/>
      <w:r w:rsidRPr="00AB2EBF">
        <w:rPr>
          <w:rFonts w:ascii="Palatino Linotype" w:hAnsi="Palatino Linotype"/>
          <w:sz w:val="20"/>
        </w:rPr>
        <w:t>Nucl</w:t>
      </w:r>
      <w:proofErr w:type="spellEnd"/>
      <w:r w:rsidRPr="00AB2EBF">
        <w:rPr>
          <w:rFonts w:ascii="Palatino Linotype" w:hAnsi="Palatino Linotype"/>
          <w:sz w:val="20"/>
        </w:rPr>
        <w:t xml:space="preserve"> Mater. 1983; 113:58–64.</w:t>
      </w:r>
    </w:p>
    <w:p w14:paraId="06BDA9C9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eastAsia="AdvGulliv-R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[12] </w:t>
      </w:r>
      <w:proofErr w:type="spellStart"/>
      <w:r w:rsidRPr="00AB2EBF">
        <w:rPr>
          <w:rFonts w:ascii="Palatino Linotype" w:eastAsia="AdvGulliv-R" w:hAnsi="Palatino Linotype"/>
          <w:sz w:val="20"/>
        </w:rPr>
        <w:t>Taegtstrom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P, </w:t>
      </w:r>
      <w:proofErr w:type="spellStart"/>
      <w:r w:rsidRPr="00AB2EBF">
        <w:rPr>
          <w:rFonts w:ascii="Palatino Linotype" w:eastAsia="AdvGulliv-R" w:hAnsi="Palatino Linotype"/>
          <w:sz w:val="20"/>
        </w:rPr>
        <w:t>LimBaeck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M, </w:t>
      </w:r>
      <w:proofErr w:type="spellStart"/>
      <w:r w:rsidRPr="00AB2EBF">
        <w:rPr>
          <w:rFonts w:ascii="Palatino Linotype" w:eastAsia="AdvGulliv-R" w:hAnsi="Palatino Linotype"/>
          <w:sz w:val="20"/>
        </w:rPr>
        <w:t>Dahlbaeck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M, Andersson T, </w:t>
      </w:r>
      <w:proofErr w:type="spellStart"/>
      <w:r w:rsidRPr="00AB2EBF">
        <w:rPr>
          <w:rFonts w:ascii="Palatino Linotype" w:eastAsia="AdvGulliv-R" w:hAnsi="Palatino Linotype"/>
          <w:sz w:val="20"/>
        </w:rPr>
        <w:t>Pettersson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H. Effects of hydrogen pickup and second phase particle dissolution on the in-reactor corrosion performance of BWR cladding. ASTM STP 2002; 1423:96–118.</w:t>
      </w:r>
    </w:p>
    <w:p w14:paraId="35273AA5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eastAsia="AdvGulliv-R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[13] </w:t>
      </w:r>
      <w:proofErr w:type="spellStart"/>
      <w:r w:rsidRPr="00AB2EBF">
        <w:rPr>
          <w:rFonts w:ascii="Palatino Linotype" w:eastAsia="AdvGulliv-R" w:hAnsi="Palatino Linotype"/>
          <w:sz w:val="20"/>
        </w:rPr>
        <w:t>Valizadeh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S, </w:t>
      </w:r>
      <w:proofErr w:type="spellStart"/>
      <w:r w:rsidRPr="00AB2EBF">
        <w:rPr>
          <w:rFonts w:ascii="Palatino Linotype" w:eastAsia="AdvGulliv-R" w:hAnsi="Palatino Linotype"/>
          <w:sz w:val="20"/>
        </w:rPr>
        <w:t>Ledergerber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G, </w:t>
      </w:r>
      <w:proofErr w:type="spellStart"/>
      <w:r w:rsidRPr="00AB2EBF">
        <w:rPr>
          <w:rFonts w:ascii="Palatino Linotype" w:eastAsia="AdvGulliv-R" w:hAnsi="Palatino Linotype"/>
          <w:sz w:val="20"/>
        </w:rPr>
        <w:t>Abolhassani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S, </w:t>
      </w:r>
      <w:proofErr w:type="spellStart"/>
      <w:r w:rsidRPr="00AB2EBF">
        <w:rPr>
          <w:rFonts w:ascii="Palatino Linotype" w:eastAsia="AdvGulliv-R" w:hAnsi="Palatino Linotype"/>
          <w:sz w:val="20"/>
        </w:rPr>
        <w:t>Jaedernaes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D, </w:t>
      </w:r>
      <w:proofErr w:type="spellStart"/>
      <w:r w:rsidRPr="00AB2EBF">
        <w:rPr>
          <w:rFonts w:ascii="Palatino Linotype" w:eastAsia="AdvGulliv-R" w:hAnsi="Palatino Linotype"/>
          <w:sz w:val="20"/>
        </w:rPr>
        <w:t>Dahlbaeck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M, </w:t>
      </w:r>
      <w:proofErr w:type="spellStart"/>
      <w:r w:rsidRPr="00AB2EBF">
        <w:rPr>
          <w:rFonts w:ascii="Palatino Linotype" w:eastAsia="AdvGulliv-R" w:hAnsi="Palatino Linotype"/>
          <w:sz w:val="20"/>
        </w:rPr>
        <w:t>Mader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EV, Zhou G, Wright J, </w:t>
      </w:r>
      <w:proofErr w:type="spellStart"/>
      <w:r w:rsidRPr="00AB2EBF">
        <w:rPr>
          <w:rFonts w:ascii="Palatino Linotype" w:eastAsia="AdvGulliv-R" w:hAnsi="Palatino Linotype"/>
          <w:sz w:val="20"/>
        </w:rPr>
        <w:t>Hallstadius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L. Effects of secondary phase particle dissolution on the in-reactor performance of BWR cladding. STM STP 2011; 1529:729–753.</w:t>
      </w:r>
    </w:p>
    <w:p w14:paraId="3D018F61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eastAsia="AdvTimes_rm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[14] </w:t>
      </w:r>
      <w:proofErr w:type="spellStart"/>
      <w:r w:rsidRPr="00AB2EBF">
        <w:rPr>
          <w:rFonts w:ascii="Palatino Linotype" w:eastAsia="AdvGulliv-R" w:hAnsi="Palatino Linotype"/>
          <w:sz w:val="20"/>
        </w:rPr>
        <w:t>Sundell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G, </w:t>
      </w:r>
      <w:proofErr w:type="spellStart"/>
      <w:r w:rsidRPr="00AB2EBF">
        <w:rPr>
          <w:rFonts w:ascii="Palatino Linotype" w:eastAsia="AdvGulliv-R" w:hAnsi="Palatino Linotype"/>
          <w:sz w:val="20"/>
        </w:rPr>
        <w:t>Thuvander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M, </w:t>
      </w:r>
      <w:proofErr w:type="spellStart"/>
      <w:r w:rsidRPr="00AB2EBF">
        <w:rPr>
          <w:rFonts w:ascii="Palatino Linotype" w:eastAsia="AdvGulliv-R" w:hAnsi="Palatino Linotype"/>
          <w:sz w:val="20"/>
        </w:rPr>
        <w:t>Tejland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P, </w:t>
      </w:r>
      <w:proofErr w:type="spellStart"/>
      <w:r w:rsidRPr="00AB2EBF">
        <w:rPr>
          <w:rFonts w:ascii="Palatino Linotype" w:eastAsia="AdvGulliv-R" w:hAnsi="Palatino Linotype"/>
          <w:sz w:val="20"/>
        </w:rPr>
        <w:t>Dahlbaeck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M, </w:t>
      </w:r>
      <w:proofErr w:type="spellStart"/>
      <w:r w:rsidRPr="00AB2EBF">
        <w:rPr>
          <w:rFonts w:ascii="Palatino Linotype" w:eastAsia="AdvGulliv-R" w:hAnsi="Palatino Linotype"/>
          <w:sz w:val="20"/>
        </w:rPr>
        <w:t>Hallstadius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L, </w:t>
      </w:r>
      <w:proofErr w:type="spellStart"/>
      <w:r w:rsidRPr="00AB2EBF">
        <w:rPr>
          <w:rFonts w:ascii="Palatino Linotype" w:eastAsia="AdvGulliv-R" w:hAnsi="Palatino Linotype"/>
          <w:sz w:val="20"/>
        </w:rPr>
        <w:t>Andren</w:t>
      </w:r>
      <w:proofErr w:type="spellEnd"/>
      <w:r w:rsidRPr="00AB2EBF">
        <w:rPr>
          <w:rFonts w:ascii="Palatino Linotype" w:eastAsia="AdvGulliv-R" w:hAnsi="Palatino Linotype"/>
          <w:sz w:val="20"/>
        </w:rPr>
        <w:t xml:space="preserve"> H.-O. Redistribution of alloying elements in Zircaloy-2 after in-reactor exposure. </w:t>
      </w:r>
      <w:r w:rsidRPr="00AB2EBF">
        <w:rPr>
          <w:rFonts w:ascii="Palatino Linotype" w:hAnsi="Palatino Linotype"/>
          <w:sz w:val="20"/>
        </w:rPr>
        <w:t xml:space="preserve">J. </w:t>
      </w:r>
      <w:proofErr w:type="spellStart"/>
      <w:r w:rsidRPr="00AB2EBF">
        <w:rPr>
          <w:rFonts w:ascii="Palatino Linotype" w:hAnsi="Palatino Linotype"/>
          <w:sz w:val="20"/>
        </w:rPr>
        <w:t>Nucl</w:t>
      </w:r>
      <w:proofErr w:type="spellEnd"/>
      <w:r w:rsidRPr="00AB2EBF">
        <w:rPr>
          <w:rFonts w:ascii="Palatino Linotype" w:hAnsi="Palatino Linotype"/>
          <w:sz w:val="20"/>
        </w:rPr>
        <w:t xml:space="preserve">. Mater. </w:t>
      </w:r>
      <w:proofErr w:type="gramStart"/>
      <w:r w:rsidRPr="00AB2EBF">
        <w:rPr>
          <w:rFonts w:ascii="Palatino Linotype" w:hAnsi="Palatino Linotype"/>
          <w:sz w:val="20"/>
        </w:rPr>
        <w:t>2014;454:178</w:t>
      </w:r>
      <w:proofErr w:type="gramEnd"/>
      <w:r w:rsidRPr="00AB2EBF">
        <w:rPr>
          <w:rFonts w:ascii="Palatino Linotype" w:hAnsi="Palatino Linotype"/>
          <w:sz w:val="20"/>
        </w:rPr>
        <w:t>–185.</w:t>
      </w:r>
    </w:p>
    <w:p w14:paraId="7FE641FE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[15] </w:t>
      </w:r>
      <w:r w:rsidRPr="00AB2EBF">
        <w:rPr>
          <w:rFonts w:ascii="Palatino Linotype" w:hAnsi="Palatino Linotype"/>
          <w:sz w:val="20"/>
        </w:rPr>
        <w:t xml:space="preserve">Griffiths M, Gilbert RW, Carpenter GJC. Phase instability decomposition and redistribution on intermetallic precipitates Zircaloy-2 and -4 during neutron irradiation. J. </w:t>
      </w:r>
      <w:proofErr w:type="spellStart"/>
      <w:r w:rsidRPr="00AB2EBF">
        <w:rPr>
          <w:rFonts w:ascii="Palatino Linotype" w:hAnsi="Palatino Linotype"/>
          <w:sz w:val="20"/>
        </w:rPr>
        <w:t>Nucl</w:t>
      </w:r>
      <w:proofErr w:type="spellEnd"/>
      <w:r w:rsidRPr="00AB2EBF">
        <w:rPr>
          <w:rFonts w:ascii="Palatino Linotype" w:hAnsi="Palatino Linotype"/>
          <w:sz w:val="20"/>
        </w:rPr>
        <w:t>. Mater. 1987; 150:53–66.</w:t>
      </w:r>
    </w:p>
    <w:p w14:paraId="3F7EB199" w14:textId="77777777" w:rsidR="00CC208B" w:rsidRPr="00AB2EBF" w:rsidRDefault="00CC208B" w:rsidP="00CC208B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[16] </w:t>
      </w:r>
      <w:r w:rsidRPr="00AB2EBF">
        <w:rPr>
          <w:rFonts w:ascii="Palatino Linotype" w:hAnsi="Palatino Linotype"/>
          <w:sz w:val="20"/>
        </w:rPr>
        <w:t xml:space="preserve">Griffiths M, Gilbert RW, </w:t>
      </w:r>
      <w:proofErr w:type="spellStart"/>
      <w:r w:rsidRPr="00AB2EBF">
        <w:rPr>
          <w:rFonts w:ascii="Palatino Linotype" w:hAnsi="Palatino Linotype"/>
          <w:sz w:val="20"/>
        </w:rPr>
        <w:t>Fidleris</w:t>
      </w:r>
      <w:proofErr w:type="spellEnd"/>
      <w:r w:rsidRPr="00AB2EBF">
        <w:rPr>
          <w:rFonts w:ascii="Palatino Linotype" w:hAnsi="Palatino Linotype"/>
          <w:sz w:val="20"/>
        </w:rPr>
        <w:t xml:space="preserve"> V, Tucker RP, Adamson RB. Neutron damage in zirconium alloys irradiated at 644 to 710K. J. </w:t>
      </w:r>
      <w:proofErr w:type="spellStart"/>
      <w:r w:rsidRPr="00AB2EBF">
        <w:rPr>
          <w:rFonts w:ascii="Palatino Linotype" w:hAnsi="Palatino Linotype"/>
          <w:sz w:val="20"/>
        </w:rPr>
        <w:t>Nucl</w:t>
      </w:r>
      <w:proofErr w:type="spellEnd"/>
      <w:r w:rsidRPr="00AB2EBF">
        <w:rPr>
          <w:rFonts w:ascii="Palatino Linotype" w:hAnsi="Palatino Linotype"/>
          <w:sz w:val="20"/>
        </w:rPr>
        <w:t xml:space="preserve">. Mater. </w:t>
      </w:r>
      <w:proofErr w:type="gramStart"/>
      <w:r w:rsidRPr="00AB2EBF">
        <w:rPr>
          <w:rFonts w:ascii="Palatino Linotype" w:hAnsi="Palatino Linotype"/>
          <w:sz w:val="20"/>
        </w:rPr>
        <w:t>1987;150:159</w:t>
      </w:r>
      <w:proofErr w:type="gramEnd"/>
      <w:r w:rsidRPr="00AB2EBF">
        <w:rPr>
          <w:rFonts w:ascii="Palatino Linotype" w:hAnsi="Palatino Linotype"/>
          <w:sz w:val="20"/>
        </w:rPr>
        <w:t>–168.</w:t>
      </w:r>
    </w:p>
    <w:p w14:paraId="7A700C07" w14:textId="77777777" w:rsidR="00CC208B" w:rsidRPr="00AB2EBF" w:rsidRDefault="00CC208B" w:rsidP="00545CED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[17] </w:t>
      </w:r>
      <w:r w:rsidRPr="00AB2EBF">
        <w:rPr>
          <w:rFonts w:ascii="Palatino Linotype" w:hAnsi="Palatino Linotype"/>
          <w:sz w:val="20"/>
        </w:rPr>
        <w:t xml:space="preserve">Griffiths M, Gilbert RW. The formation of c-component defects in zirconium alloys during neutron irradiation. J. </w:t>
      </w:r>
      <w:proofErr w:type="spellStart"/>
      <w:r w:rsidRPr="00AB2EBF">
        <w:rPr>
          <w:rFonts w:ascii="Palatino Linotype" w:hAnsi="Palatino Linotype"/>
          <w:sz w:val="20"/>
        </w:rPr>
        <w:t>Nucl</w:t>
      </w:r>
      <w:proofErr w:type="spellEnd"/>
      <w:r w:rsidRPr="00AB2EBF">
        <w:rPr>
          <w:rFonts w:ascii="Palatino Linotype" w:hAnsi="Palatino Linotype"/>
          <w:sz w:val="20"/>
        </w:rPr>
        <w:t>. Mater. 1987; 150:169–181.</w:t>
      </w:r>
    </w:p>
    <w:p w14:paraId="378A5364" w14:textId="77777777" w:rsidR="00CC208B" w:rsidRPr="00AB2EBF" w:rsidRDefault="00CC208B" w:rsidP="00545CED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[18] </w:t>
      </w:r>
      <w:r w:rsidRPr="00AB2EBF">
        <w:rPr>
          <w:rFonts w:ascii="Palatino Linotype" w:hAnsi="Palatino Linotype"/>
          <w:sz w:val="20"/>
        </w:rPr>
        <w:t>Ziegler ZF, “SRIM–The stopping and ranges of ions in matter,” http://www.strim.org</w:t>
      </w:r>
    </w:p>
    <w:p w14:paraId="50ADFE11" w14:textId="3FC687A7" w:rsidR="00CC208B" w:rsidRDefault="00CC208B" w:rsidP="00545CED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r w:rsidRPr="00AB2EBF">
        <w:rPr>
          <w:rFonts w:ascii="Palatino Linotype" w:eastAsia="AdvGulliv-R" w:hAnsi="Palatino Linotype"/>
          <w:sz w:val="20"/>
        </w:rPr>
        <w:t xml:space="preserve">[19] </w:t>
      </w:r>
      <w:r w:rsidRPr="00AB2EBF">
        <w:rPr>
          <w:rFonts w:ascii="Palatino Linotype" w:hAnsi="Palatino Linotype"/>
          <w:sz w:val="20"/>
        </w:rPr>
        <w:t xml:space="preserve">Watanabe H, Takahashi K, </w:t>
      </w:r>
      <w:proofErr w:type="spellStart"/>
      <w:r w:rsidRPr="00AB2EBF">
        <w:rPr>
          <w:rFonts w:ascii="Palatino Linotype" w:hAnsi="Palatino Linotype"/>
          <w:sz w:val="20"/>
        </w:rPr>
        <w:t>Yasunaga</w:t>
      </w:r>
      <w:proofErr w:type="spellEnd"/>
      <w:r w:rsidRPr="00AB2EBF">
        <w:rPr>
          <w:rFonts w:ascii="Palatino Linotype" w:hAnsi="Palatino Linotype"/>
          <w:sz w:val="20"/>
        </w:rPr>
        <w:t xml:space="preserve"> K, Wan Y, </w:t>
      </w:r>
      <w:proofErr w:type="spellStart"/>
      <w:r w:rsidRPr="00AB2EBF">
        <w:rPr>
          <w:rFonts w:ascii="Palatino Linotype" w:hAnsi="Palatino Linotype"/>
          <w:sz w:val="20"/>
        </w:rPr>
        <w:t>Aono</w:t>
      </w:r>
      <w:proofErr w:type="spellEnd"/>
      <w:r w:rsidRPr="00AB2EBF">
        <w:rPr>
          <w:rFonts w:ascii="Palatino Linotype" w:hAnsi="Palatino Linotype"/>
          <w:sz w:val="20"/>
        </w:rPr>
        <w:t xml:space="preserve"> Y, </w:t>
      </w:r>
      <w:proofErr w:type="spellStart"/>
      <w:r w:rsidRPr="00AB2EBF">
        <w:rPr>
          <w:rFonts w:ascii="Palatino Linotype" w:hAnsi="Palatino Linotype"/>
          <w:sz w:val="20"/>
        </w:rPr>
        <w:t>Maruno</w:t>
      </w:r>
      <w:proofErr w:type="spellEnd"/>
      <w:r w:rsidRPr="00AB2EBF">
        <w:rPr>
          <w:rFonts w:ascii="Palatino Linotype" w:hAnsi="Palatino Linotype"/>
          <w:sz w:val="20"/>
        </w:rPr>
        <w:t xml:space="preserve"> Y, </w:t>
      </w:r>
      <w:proofErr w:type="spellStart"/>
      <w:r w:rsidRPr="00AB2EBF">
        <w:rPr>
          <w:rFonts w:ascii="Palatino Linotype" w:hAnsi="Palatino Linotype"/>
          <w:sz w:val="20"/>
        </w:rPr>
        <w:t>Hashizume</w:t>
      </w:r>
      <w:proofErr w:type="spellEnd"/>
      <w:r w:rsidRPr="00AB2EBF">
        <w:rPr>
          <w:rFonts w:ascii="Palatino Linotype" w:hAnsi="Palatino Linotype"/>
          <w:sz w:val="20"/>
        </w:rPr>
        <w:t xml:space="preserve"> K, Effects of an alloying element on a c-component loop formation and precipitate resolution in </w:t>
      </w:r>
      <w:proofErr w:type="spellStart"/>
      <w:r w:rsidRPr="00AB2EBF">
        <w:rPr>
          <w:rFonts w:ascii="Palatino Linotype" w:hAnsi="Palatino Linotype"/>
          <w:sz w:val="20"/>
        </w:rPr>
        <w:t>Zr</w:t>
      </w:r>
      <w:proofErr w:type="spellEnd"/>
      <w:r w:rsidRPr="00AB2EBF">
        <w:rPr>
          <w:rFonts w:ascii="Palatino Linotype" w:hAnsi="Palatino Linotype"/>
          <w:sz w:val="20"/>
        </w:rPr>
        <w:t xml:space="preserve"> alloys during ion irradiation, J. </w:t>
      </w:r>
      <w:proofErr w:type="spellStart"/>
      <w:r w:rsidRPr="00AB2EBF">
        <w:rPr>
          <w:rFonts w:ascii="Palatino Linotype" w:hAnsi="Palatino Linotype"/>
          <w:sz w:val="20"/>
        </w:rPr>
        <w:t>Nucl</w:t>
      </w:r>
      <w:proofErr w:type="spellEnd"/>
      <w:r w:rsidRPr="00AB2EBF">
        <w:rPr>
          <w:rFonts w:ascii="Palatino Linotype" w:hAnsi="Palatino Linotype"/>
          <w:sz w:val="20"/>
        </w:rPr>
        <w:t xml:space="preserve">. Science and Technology, </w:t>
      </w:r>
      <w:hyperlink r:id="rId18" w:history="1">
        <w:r w:rsidR="00BA660D" w:rsidRPr="00062651">
          <w:rPr>
            <w:rStyle w:val="ab"/>
            <w:rFonts w:ascii="Palatino Linotype" w:hAnsi="Palatino Linotype"/>
            <w:sz w:val="20"/>
          </w:rPr>
          <w:t>https://doi.org/10.1080/00223131.2018.1486244</w:t>
        </w:r>
      </w:hyperlink>
    </w:p>
    <w:p w14:paraId="2FDA68E1" w14:textId="5ACBB88F" w:rsidR="00894C7B" w:rsidRDefault="00894C7B" w:rsidP="00545CED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r w:rsidRPr="002F50EF">
        <w:rPr>
          <w:rFonts w:ascii="Palatino Linotype" w:hAnsi="Palatino Linotype"/>
          <w:sz w:val="20"/>
        </w:rPr>
        <w:t>[2</w:t>
      </w:r>
      <w:r>
        <w:rPr>
          <w:rFonts w:ascii="Palatino Linotype" w:hAnsi="Palatino Linotype"/>
          <w:sz w:val="20"/>
        </w:rPr>
        <w:t>0</w:t>
      </w:r>
      <w:r w:rsidRPr="002F50EF">
        <w:rPr>
          <w:rFonts w:ascii="Palatino Linotype" w:hAnsi="Palatino Linotype"/>
          <w:sz w:val="20"/>
        </w:rPr>
        <w:t>]</w:t>
      </w:r>
      <w:r>
        <w:rPr>
          <w:rFonts w:ascii="Palatino Linotype" w:hAnsi="Palatino Linotype"/>
          <w:sz w:val="20"/>
        </w:rPr>
        <w:t xml:space="preserve"> </w:t>
      </w:r>
      <w:proofErr w:type="spellStart"/>
      <w:r>
        <w:rPr>
          <w:rFonts w:ascii="Palatino Linotype" w:hAnsi="Palatino Linotype"/>
          <w:sz w:val="20"/>
        </w:rPr>
        <w:t>Nakamichi</w:t>
      </w:r>
      <w:proofErr w:type="spellEnd"/>
      <w:r>
        <w:rPr>
          <w:rFonts w:ascii="Palatino Linotype" w:hAnsi="Palatino Linotype"/>
          <w:sz w:val="20"/>
        </w:rPr>
        <w:t xml:space="preserve"> M, Kinoshita C, Yasuda K, </w:t>
      </w:r>
      <w:proofErr w:type="spellStart"/>
      <w:r>
        <w:rPr>
          <w:rFonts w:ascii="Palatino Linotype" w:hAnsi="Palatino Linotype"/>
          <w:sz w:val="20"/>
        </w:rPr>
        <w:t>Fukada</w:t>
      </w:r>
      <w:proofErr w:type="spellEnd"/>
      <w:r>
        <w:rPr>
          <w:rFonts w:ascii="Palatino Linotype" w:hAnsi="Palatino Linotype"/>
          <w:sz w:val="20"/>
        </w:rPr>
        <w:t xml:space="preserve"> S, Formation and Growth Process of Dislocation Loops in Zircaloys under Electron irradiation, J. </w:t>
      </w:r>
      <w:proofErr w:type="spellStart"/>
      <w:r>
        <w:rPr>
          <w:rFonts w:ascii="Palatino Linotype" w:hAnsi="Palatino Linotype"/>
          <w:sz w:val="20"/>
        </w:rPr>
        <w:t>Nucl</w:t>
      </w:r>
      <w:proofErr w:type="spellEnd"/>
      <w:r>
        <w:rPr>
          <w:rFonts w:ascii="Palatino Linotype" w:hAnsi="Palatino Linotype"/>
          <w:sz w:val="20"/>
        </w:rPr>
        <w:t xml:space="preserve">. Science and Technology, 1987; 34:1079-1086. </w:t>
      </w:r>
    </w:p>
    <w:p w14:paraId="2A7FA4A9" w14:textId="0123965A" w:rsidR="00BA660D" w:rsidRPr="002F50EF" w:rsidRDefault="00BA660D" w:rsidP="00545CED">
      <w:pPr>
        <w:adjustRightInd w:val="0"/>
        <w:snapToGrid w:val="0"/>
        <w:spacing w:line="360" w:lineRule="auto"/>
        <w:rPr>
          <w:rFonts w:ascii="Palatino Linotype" w:hAnsi="Palatino Linotype"/>
          <w:sz w:val="20"/>
        </w:rPr>
      </w:pPr>
      <w:bookmarkStart w:id="20" w:name="_Hlk69377642"/>
      <w:r w:rsidRPr="002F50EF">
        <w:rPr>
          <w:rFonts w:ascii="Palatino Linotype" w:hAnsi="Palatino Linotype"/>
          <w:sz w:val="20"/>
        </w:rPr>
        <w:t>[2</w:t>
      </w:r>
      <w:r w:rsidR="00894C7B">
        <w:rPr>
          <w:rFonts w:ascii="Palatino Linotype" w:hAnsi="Palatino Linotype"/>
          <w:sz w:val="20"/>
        </w:rPr>
        <w:t>1</w:t>
      </w:r>
      <w:r w:rsidRPr="002F50EF">
        <w:rPr>
          <w:rFonts w:ascii="Palatino Linotype" w:hAnsi="Palatino Linotype"/>
          <w:sz w:val="20"/>
        </w:rPr>
        <w:t>]</w:t>
      </w:r>
      <w:bookmarkEnd w:id="20"/>
      <w:r w:rsidR="002F50EF">
        <w:rPr>
          <w:rFonts w:ascii="Palatino Linotype" w:hAnsi="Palatino Linotype"/>
          <w:sz w:val="20"/>
        </w:rPr>
        <w:t xml:space="preserve"> </w:t>
      </w:r>
      <w:proofErr w:type="spellStart"/>
      <w:r w:rsidR="002F50EF" w:rsidRPr="002F50EF">
        <w:rPr>
          <w:rFonts w:ascii="Palatino Linotype" w:hAnsi="Palatino Linotype"/>
          <w:sz w:val="20"/>
        </w:rPr>
        <w:t>Sonoda</w:t>
      </w:r>
      <w:proofErr w:type="spellEnd"/>
      <w:r w:rsidR="002F50EF" w:rsidRPr="002F50EF">
        <w:rPr>
          <w:rFonts w:ascii="Palatino Linotype" w:hAnsi="Palatino Linotype"/>
          <w:sz w:val="20"/>
        </w:rPr>
        <w:t xml:space="preserve"> T, </w:t>
      </w:r>
      <w:proofErr w:type="spellStart"/>
      <w:r w:rsidR="002F50EF" w:rsidRPr="002F50EF">
        <w:rPr>
          <w:rFonts w:ascii="Palatino Linotype" w:hAnsi="Palatino Linotype"/>
          <w:sz w:val="20"/>
        </w:rPr>
        <w:t>Sawabe</w:t>
      </w:r>
      <w:proofErr w:type="spellEnd"/>
      <w:r w:rsidR="002F50EF" w:rsidRPr="002F50EF">
        <w:rPr>
          <w:rFonts w:ascii="Palatino Linotype" w:hAnsi="Palatino Linotype"/>
          <w:sz w:val="20"/>
        </w:rPr>
        <w:t xml:space="preserve"> T, Kitajima S, Nishikawa N. Radiation Damage Accumulation and Dissolution of Second Phase Particles in Zircaloy-2 by means of Ion Accelerator,</w:t>
      </w:r>
      <w:r w:rsidR="002F50EF">
        <w:rPr>
          <w:rFonts w:ascii="Palatino Linotype" w:hAnsi="Palatino Linotype"/>
          <w:sz w:val="20"/>
        </w:rPr>
        <w:t xml:space="preserve"> Proceeding of WRFPM 2014, Sendai, Japan, Sep. 14-17,2014, Paper No. 100091</w:t>
      </w:r>
      <w:r w:rsidR="002F50EF" w:rsidRPr="002F50EF">
        <w:rPr>
          <w:rFonts w:ascii="Palatino Linotype" w:hAnsi="Palatino Linotype"/>
          <w:sz w:val="20"/>
        </w:rPr>
        <w:t xml:space="preserve"> </w:t>
      </w:r>
    </w:p>
    <w:sectPr w:rsidR="00BA660D" w:rsidRPr="002F50EF" w:rsidSect="00CC208B">
      <w:headerReference w:type="even" r:id="rId19"/>
      <w:headerReference w:type="default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417" w:right="720" w:bottom="1077" w:left="720" w:header="1020" w:footer="340" w:gutter="0"/>
      <w:lnNumType w:countBy="1" w:restart="continuous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27F09" w14:textId="77777777" w:rsidR="00ED6F22" w:rsidRDefault="00ED6F22">
      <w:pPr>
        <w:spacing w:line="240" w:lineRule="auto"/>
      </w:pPr>
      <w:r>
        <w:separator/>
      </w:r>
    </w:p>
  </w:endnote>
  <w:endnote w:type="continuationSeparator" w:id="0">
    <w:p w14:paraId="165DAA75" w14:textId="77777777" w:rsidR="00ED6F22" w:rsidRDefault="00ED6F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NewRomanPSMT">
    <w:altName w:val="ＭＳ ゴシック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dvGulliv-R">
    <w:altName w:val="ＭＳ ゴシック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dvTimes_rm">
    <w:altName w:val="ＭＳ ゴシック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6BE7E" w14:textId="77777777" w:rsidR="00983042" w:rsidRDefault="00983042" w:rsidP="00CC444F">
    <w:pPr>
      <w:pStyle w:val="a4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1AE64" w14:textId="77777777" w:rsidR="00983042" w:rsidRPr="00372FCD" w:rsidRDefault="00983042" w:rsidP="00BA548C">
    <w:pPr>
      <w:tabs>
        <w:tab w:val="right" w:pos="8844"/>
      </w:tabs>
      <w:adjustRightInd w:val="0"/>
      <w:snapToGrid w:val="0"/>
      <w:spacing w:before="120" w:line="240" w:lineRule="auto"/>
      <w:rPr>
        <w:rFonts w:ascii="Palatino Linotype" w:hAnsi="Palatino Linotype"/>
        <w:sz w:val="16"/>
        <w:szCs w:val="16"/>
        <w:lang w:val="fr-CH"/>
      </w:rPr>
    </w:pPr>
    <w:r>
      <w:rPr>
        <w:rFonts w:ascii="Palatino Linotype" w:hAnsi="Palatino Linotype"/>
        <w:i/>
        <w:sz w:val="16"/>
        <w:szCs w:val="16"/>
      </w:rPr>
      <w:t>Quantum</w:t>
    </w:r>
    <w:r w:rsidRPr="00CD2926">
      <w:rPr>
        <w:rFonts w:ascii="Palatino Linotype" w:hAnsi="Palatino Linotype"/>
        <w:i/>
        <w:sz w:val="16"/>
        <w:szCs w:val="16"/>
      </w:rPr>
      <w:t xml:space="preserve"> </w:t>
    </w:r>
    <w:r>
      <w:rPr>
        <w:rFonts w:ascii="Palatino Linotype" w:hAnsi="Palatino Linotype"/>
        <w:i/>
        <w:sz w:val="16"/>
        <w:szCs w:val="16"/>
      </w:rPr>
      <w:t xml:space="preserve">Beam Sci. </w:t>
    </w:r>
    <w:r w:rsidRPr="00B44661">
      <w:rPr>
        <w:rFonts w:ascii="Palatino Linotype" w:hAnsi="Palatino Linotype"/>
        <w:b/>
        <w:bCs/>
        <w:iCs/>
        <w:sz w:val="16"/>
        <w:szCs w:val="16"/>
      </w:rPr>
      <w:t>20</w:t>
    </w:r>
    <w:r>
      <w:rPr>
        <w:rFonts w:ascii="Palatino Linotype" w:hAnsi="Palatino Linotype"/>
        <w:b/>
        <w:bCs/>
        <w:iCs/>
        <w:sz w:val="16"/>
        <w:szCs w:val="16"/>
      </w:rPr>
      <w:t>20</w:t>
    </w:r>
    <w:r w:rsidRPr="00B44661">
      <w:rPr>
        <w:rFonts w:ascii="Palatino Linotype" w:hAnsi="Palatino Linotype"/>
        <w:bCs/>
        <w:iCs/>
        <w:sz w:val="16"/>
        <w:szCs w:val="16"/>
      </w:rPr>
      <w:t xml:space="preserve">, </w:t>
    </w:r>
    <w:r>
      <w:rPr>
        <w:rFonts w:ascii="Palatino Linotype" w:hAnsi="Palatino Linotype"/>
        <w:bCs/>
        <w:i/>
        <w:iCs/>
        <w:sz w:val="16"/>
        <w:szCs w:val="16"/>
      </w:rPr>
      <w:t>4</w:t>
    </w:r>
    <w:r w:rsidRPr="00B44661">
      <w:rPr>
        <w:rFonts w:ascii="Palatino Linotype" w:hAnsi="Palatino Linotype"/>
        <w:bCs/>
        <w:iCs/>
        <w:sz w:val="16"/>
        <w:szCs w:val="16"/>
      </w:rPr>
      <w:t xml:space="preserve">, </w:t>
    </w:r>
    <w:r>
      <w:rPr>
        <w:rFonts w:ascii="Palatino Linotype" w:hAnsi="Palatino Linotype"/>
        <w:bCs/>
        <w:iCs/>
        <w:sz w:val="16"/>
        <w:szCs w:val="16"/>
      </w:rPr>
      <w:t xml:space="preserve">x; </w:t>
    </w:r>
    <w:proofErr w:type="spellStart"/>
    <w:r>
      <w:rPr>
        <w:rFonts w:ascii="Palatino Linotype" w:hAnsi="Palatino Linotype"/>
        <w:bCs/>
        <w:iCs/>
        <w:sz w:val="16"/>
        <w:szCs w:val="16"/>
      </w:rPr>
      <w:t>doi</w:t>
    </w:r>
    <w:proofErr w:type="spellEnd"/>
    <w:r>
      <w:rPr>
        <w:rFonts w:ascii="Palatino Linotype" w:hAnsi="Palatino Linotype"/>
        <w:bCs/>
        <w:iCs/>
        <w:sz w:val="16"/>
        <w:szCs w:val="16"/>
      </w:rPr>
      <w:t>: FOR PEER REVIEW</w:t>
    </w:r>
    <w:r>
      <w:rPr>
        <w:rFonts w:ascii="Palatino Linotype" w:hAnsi="Palatino Linotype"/>
        <w:sz w:val="16"/>
        <w:szCs w:val="16"/>
        <w:lang w:val="fr-CH"/>
      </w:rPr>
      <w:ptab w:relativeTo="margin" w:alignment="right" w:leader="none"/>
    </w:r>
    <w:r w:rsidRPr="00372FCD">
      <w:rPr>
        <w:rFonts w:ascii="Palatino Linotype" w:hAnsi="Palatino Linotype"/>
        <w:sz w:val="16"/>
        <w:szCs w:val="16"/>
        <w:lang w:val="fr-CH"/>
      </w:rPr>
      <w:t>www.mdpi.com/journal/</w:t>
    </w:r>
    <w:proofErr w:type="spellStart"/>
    <w:r>
      <w:rPr>
        <w:rFonts w:ascii="Palatino Linotype" w:hAnsi="Palatino Linotype"/>
        <w:sz w:val="16"/>
        <w:szCs w:val="16"/>
      </w:rPr>
      <w:t>qubs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32081" w14:textId="77777777" w:rsidR="00ED6F22" w:rsidRDefault="00ED6F22">
      <w:pPr>
        <w:spacing w:line="240" w:lineRule="auto"/>
      </w:pPr>
      <w:r>
        <w:separator/>
      </w:r>
    </w:p>
  </w:footnote>
  <w:footnote w:type="continuationSeparator" w:id="0">
    <w:p w14:paraId="42AA64F1" w14:textId="77777777" w:rsidR="00ED6F22" w:rsidRDefault="00ED6F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640F1" w14:textId="77777777" w:rsidR="00983042" w:rsidRDefault="00983042" w:rsidP="00CC444F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79756" w14:textId="77777777" w:rsidR="00983042" w:rsidRPr="00435AE0" w:rsidRDefault="00983042" w:rsidP="00BA548C">
    <w:pPr>
      <w:tabs>
        <w:tab w:val="right" w:pos="8844"/>
      </w:tabs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  <w:r>
      <w:rPr>
        <w:rFonts w:ascii="Palatino Linotype" w:hAnsi="Palatino Linotype"/>
        <w:i/>
        <w:sz w:val="16"/>
        <w:szCs w:val="16"/>
      </w:rPr>
      <w:t>Quantum</w:t>
    </w:r>
    <w:r w:rsidRPr="00CD2926">
      <w:rPr>
        <w:rFonts w:ascii="Palatino Linotype" w:hAnsi="Palatino Linotype"/>
        <w:i/>
        <w:sz w:val="16"/>
        <w:szCs w:val="16"/>
      </w:rPr>
      <w:t xml:space="preserve"> </w:t>
    </w:r>
    <w:r>
      <w:rPr>
        <w:rFonts w:ascii="Palatino Linotype" w:hAnsi="Palatino Linotype"/>
        <w:i/>
        <w:sz w:val="16"/>
        <w:szCs w:val="16"/>
      </w:rPr>
      <w:t xml:space="preserve">Beam Sci. </w:t>
    </w:r>
    <w:r w:rsidRPr="00B44661">
      <w:rPr>
        <w:rFonts w:ascii="Palatino Linotype" w:hAnsi="Palatino Linotype"/>
        <w:b/>
        <w:bCs/>
        <w:iCs/>
        <w:sz w:val="16"/>
        <w:szCs w:val="16"/>
      </w:rPr>
      <w:t>20</w:t>
    </w:r>
    <w:r>
      <w:rPr>
        <w:rFonts w:ascii="Palatino Linotype" w:hAnsi="Palatino Linotype"/>
        <w:b/>
        <w:bCs/>
        <w:iCs/>
        <w:sz w:val="16"/>
        <w:szCs w:val="16"/>
      </w:rPr>
      <w:t>20</w:t>
    </w:r>
    <w:r w:rsidRPr="00B44661">
      <w:rPr>
        <w:rFonts w:ascii="Palatino Linotype" w:hAnsi="Palatino Linotype"/>
        <w:bCs/>
        <w:iCs/>
        <w:sz w:val="16"/>
        <w:szCs w:val="16"/>
      </w:rPr>
      <w:t xml:space="preserve">, </w:t>
    </w:r>
    <w:r>
      <w:rPr>
        <w:rFonts w:ascii="Palatino Linotype" w:hAnsi="Palatino Linotype"/>
        <w:bCs/>
        <w:i/>
        <w:iCs/>
        <w:sz w:val="16"/>
        <w:szCs w:val="16"/>
      </w:rPr>
      <w:t>4</w:t>
    </w:r>
    <w:r>
      <w:rPr>
        <w:rFonts w:ascii="Palatino Linotype" w:hAnsi="Palatino Linotype"/>
        <w:bCs/>
        <w:iCs/>
        <w:sz w:val="16"/>
        <w:szCs w:val="16"/>
      </w:rPr>
      <w:t>, x FOR PEER REVIEW</w:t>
    </w:r>
    <w:r>
      <w:rPr>
        <w:rFonts w:ascii="Palatino Linotype" w:hAnsi="Palatino Linotype"/>
        <w:bCs/>
        <w:iCs/>
        <w:sz w:val="16"/>
        <w:szCs w:val="16"/>
      </w:rPr>
      <w:ptab w:relativeTo="margin" w:alignment="right" w:leader="none"/>
    </w:r>
    <w:r>
      <w:rPr>
        <w:rFonts w:ascii="Palatino Linotype" w:hAnsi="Palatino Linotype"/>
        <w:bCs/>
        <w:iCs/>
        <w:sz w:val="16"/>
        <w:szCs w:val="16"/>
      </w:rPr>
      <w:fldChar w:fldCharType="begin"/>
    </w:r>
    <w:r>
      <w:rPr>
        <w:rFonts w:ascii="Palatino Linotype" w:hAnsi="Palatino Linotype"/>
        <w:bCs/>
        <w:iCs/>
        <w:sz w:val="16"/>
        <w:szCs w:val="16"/>
      </w:rPr>
      <w:instrText xml:space="preserve"> PAGE   \* MERGEFORMAT </w:instrText>
    </w:r>
    <w:r>
      <w:rPr>
        <w:rFonts w:ascii="Palatino Linotype" w:hAnsi="Palatino Linotype"/>
        <w:bCs/>
        <w:iCs/>
        <w:sz w:val="16"/>
        <w:szCs w:val="16"/>
      </w:rPr>
      <w:fldChar w:fldCharType="separate"/>
    </w:r>
    <w:r>
      <w:rPr>
        <w:rFonts w:ascii="Palatino Linotype" w:hAnsi="Palatino Linotype"/>
        <w:bCs/>
        <w:iCs/>
        <w:noProof/>
        <w:sz w:val="16"/>
        <w:szCs w:val="16"/>
      </w:rPr>
      <w:t>3</w:t>
    </w:r>
    <w:r>
      <w:rPr>
        <w:rFonts w:ascii="Palatino Linotype" w:hAnsi="Palatino Linotype"/>
        <w:bCs/>
        <w:iCs/>
        <w:sz w:val="16"/>
        <w:szCs w:val="16"/>
      </w:rPr>
      <w:fldChar w:fldCharType="end"/>
    </w:r>
    <w:r>
      <w:rPr>
        <w:rFonts w:ascii="Palatino Linotype" w:hAnsi="Palatino Linotype"/>
        <w:bCs/>
        <w:iCs/>
        <w:sz w:val="16"/>
        <w:szCs w:val="16"/>
      </w:rPr>
      <w:t xml:space="preserve"> of </w:t>
    </w:r>
    <w:r>
      <w:rPr>
        <w:rFonts w:ascii="Palatino Linotype" w:hAnsi="Palatino Linotype"/>
        <w:bCs/>
        <w:iCs/>
        <w:sz w:val="16"/>
        <w:szCs w:val="16"/>
      </w:rPr>
      <w:fldChar w:fldCharType="begin"/>
    </w:r>
    <w:r>
      <w:rPr>
        <w:rFonts w:ascii="Palatino Linotype" w:hAnsi="Palatino Linotype"/>
        <w:bCs/>
        <w:iCs/>
        <w:sz w:val="16"/>
        <w:szCs w:val="16"/>
      </w:rPr>
      <w:instrText xml:space="preserve"> NUMPAGES   \* MERGEFORMAT </w:instrText>
    </w:r>
    <w:r>
      <w:rPr>
        <w:rFonts w:ascii="Palatino Linotype" w:hAnsi="Palatino Linotype"/>
        <w:bCs/>
        <w:iCs/>
        <w:sz w:val="16"/>
        <w:szCs w:val="16"/>
      </w:rPr>
      <w:fldChar w:fldCharType="separate"/>
    </w:r>
    <w:r>
      <w:rPr>
        <w:rFonts w:ascii="Palatino Linotype" w:hAnsi="Palatino Linotype"/>
        <w:bCs/>
        <w:iCs/>
        <w:noProof/>
        <w:sz w:val="16"/>
        <w:szCs w:val="16"/>
      </w:rPr>
      <w:t>4</w:t>
    </w:r>
    <w:r>
      <w:rPr>
        <w:rFonts w:ascii="Palatino Linotype" w:hAnsi="Palatino Linotype"/>
        <w:bCs/>
        <w:iCs/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D728B" w14:textId="2CC5A535" w:rsidR="00983042" w:rsidRDefault="00983042" w:rsidP="00CC444F">
    <w:pPr>
      <w:pStyle w:val="MDPIheaderjournallogo"/>
    </w:pPr>
    <w:r w:rsidRPr="007F7F10">
      <w:rPr>
        <w:i w:val="0"/>
        <w:noProof/>
        <w:szCs w:val="16"/>
        <w:lang w:eastAsia="zh-CN"/>
      </w:rPr>
      <mc:AlternateContent>
        <mc:Choice Requires="wps">
          <w:drawing>
            <wp:anchor distT="45720" distB="45720" distL="114300" distR="114300" simplePos="0" relativeHeight="251657728" behindDoc="1" locked="0" layoutInCell="1" allowOverlap="1" wp14:anchorId="0FBC0573" wp14:editId="554E0293">
              <wp:simplePos x="0" y="0"/>
              <wp:positionH relativeFrom="page">
                <wp:posOffset>6029960</wp:posOffset>
              </wp:positionH>
              <wp:positionV relativeFrom="page">
                <wp:posOffset>647700</wp:posOffset>
              </wp:positionV>
              <wp:extent cx="540385" cy="70929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85" cy="709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E376B6" w14:textId="4D92F7F6" w:rsidR="00983042" w:rsidRDefault="00983042" w:rsidP="00CC444F">
                          <w:pPr>
                            <w:pStyle w:val="MDPIheaderjournallogo"/>
                            <w:jc w:val="center"/>
                            <w:textboxTightWrap w:val="allLines"/>
                            <w:rPr>
                              <w:i w:val="0"/>
                              <w:szCs w:val="16"/>
                            </w:rPr>
                          </w:pPr>
                          <w:r w:rsidRPr="00C746A7">
                            <w:rPr>
                              <w:i w:val="0"/>
                              <w:noProof/>
                              <w:szCs w:val="16"/>
                              <w:lang w:eastAsia="zh-CN"/>
                            </w:rPr>
                            <w:drawing>
                              <wp:inline distT="0" distB="0" distL="0" distR="0" wp14:anchorId="65C442DF" wp14:editId="776DE263">
                                <wp:extent cx="539750" cy="355600"/>
                                <wp:effectExtent l="0" t="0" r="0" b="0"/>
                                <wp:docPr id="32" name="Picture 3" descr="C:\Users\home\Desktop\logos\ori\png\logo-mdpi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C:\Users\home\Desktop\logos\ori\png\logo-mdpi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9750" cy="355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BC05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74.8pt;margin-top:51pt;width:42.55pt;height:55.85pt;z-index:-251658752;visibility:visible;mso-wrap-style:non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" stroked="f">
              <v:textbox inset="0,0,0,0">
                <w:txbxContent>
                  <w:p w14:paraId="4DE376B6" w14:textId="4D92F7F6" w:rsidR="00983042" w:rsidRDefault="00983042" w:rsidP="00CC444F">
                    <w:pPr>
                      <w:pStyle w:val="MDPIheaderjournallogo"/>
                      <w:jc w:val="center"/>
                      <w:textboxTightWrap w:val="allLines"/>
                      <w:rPr>
                        <w:i w:val="0"/>
                        <w:szCs w:val="16"/>
                      </w:rPr>
                    </w:pPr>
                    <w:r w:rsidRPr="00C746A7">
                      <w:rPr>
                        <w:i w:val="0"/>
                        <w:noProof/>
                        <w:szCs w:val="16"/>
                        <w:lang w:eastAsia="zh-CN"/>
                      </w:rPr>
                      <w:drawing>
                        <wp:inline distT="0" distB="0" distL="0" distR="0" wp14:anchorId="65C442DF" wp14:editId="776DE263">
                          <wp:extent cx="539750" cy="355600"/>
                          <wp:effectExtent l="0" t="0" r="0" b="0"/>
                          <wp:docPr id="32" name="Picture 3" descr="C:\Users\home\Desktop\logos\ori\png\logo-mdpi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C:\Users\home\Desktop\logos\ori\png\logo-mdpi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9750" cy="355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746A7">
      <w:rPr>
        <w:i w:val="0"/>
        <w:noProof/>
        <w:szCs w:val="16"/>
        <w:lang w:eastAsia="zh-CN"/>
      </w:rPr>
      <w:drawing>
        <wp:inline distT="0" distB="0" distL="0" distR="0" wp14:anchorId="3B29CE7D" wp14:editId="11C2FB56">
          <wp:extent cx="1504950" cy="431800"/>
          <wp:effectExtent l="0" t="0" r="0" b="0"/>
          <wp:docPr id="31" name="Picture 31" descr="C:\Users\home\Downloads\Qubs-logo-cropp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home\Downloads\Qubs-logo-cropped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D6A09"/>
    <w:multiLevelType w:val="hybridMultilevel"/>
    <w:tmpl w:val="E298925C"/>
    <w:lvl w:ilvl="0" w:tplc="207A2C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8D5DF2"/>
    <w:multiLevelType w:val="multilevel"/>
    <w:tmpl w:val="2CE263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7" w15:restartNumberingAfterBreak="0">
    <w:nsid w:val="5A152274"/>
    <w:multiLevelType w:val="hybridMultilevel"/>
    <w:tmpl w:val="9C145538"/>
    <w:lvl w:ilvl="0" w:tplc="99C6D194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DC76A18"/>
    <w:multiLevelType w:val="hybridMultilevel"/>
    <w:tmpl w:val="7246746E"/>
    <w:lvl w:ilvl="0" w:tplc="7820F7DC">
      <w:start w:val="1"/>
      <w:numFmt w:val="lowerLetter"/>
      <w:lvlText w:val="(%1)"/>
      <w:lvlJc w:val="left"/>
      <w:pPr>
        <w:ind w:left="468" w:hanging="360"/>
      </w:pPr>
      <w:rPr>
        <w:rFonts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9" w15:restartNumberingAfterBreak="0">
    <w:nsid w:val="7F6C3135"/>
    <w:multiLevelType w:val="hybridMultilevel"/>
    <w:tmpl w:val="6636A6FA"/>
    <w:lvl w:ilvl="0" w:tplc="2F14822C">
      <w:start w:val="3"/>
      <w:numFmt w:val="decimal"/>
      <w:lvlText w:val="%1．"/>
      <w:lvlJc w:val="left"/>
      <w:pPr>
        <w:ind w:left="372" w:hanging="37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bordersDoNotSurroundHeader/>
  <w:bordersDoNotSurroundFooter/>
  <w:proofState w:spelling="clean" w:grammar="clean"/>
  <w:attachedTemplate r:id="rId1"/>
  <w:defaultTabStop w:val="510"/>
  <w:autoHyphenation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08B"/>
    <w:rsid w:val="0002455C"/>
    <w:rsid w:val="00035152"/>
    <w:rsid w:val="00051B98"/>
    <w:rsid w:val="00077A50"/>
    <w:rsid w:val="000A6299"/>
    <w:rsid w:val="00102D74"/>
    <w:rsid w:val="00135BFE"/>
    <w:rsid w:val="00153E86"/>
    <w:rsid w:val="00155CAA"/>
    <w:rsid w:val="00166520"/>
    <w:rsid w:val="001708FB"/>
    <w:rsid w:val="00172230"/>
    <w:rsid w:val="00177208"/>
    <w:rsid w:val="001831D4"/>
    <w:rsid w:val="001C1B7D"/>
    <w:rsid w:val="001C6AFA"/>
    <w:rsid w:val="001E2AEB"/>
    <w:rsid w:val="00251C18"/>
    <w:rsid w:val="002A0B1F"/>
    <w:rsid w:val="002B0AD6"/>
    <w:rsid w:val="002E300D"/>
    <w:rsid w:val="002F50EF"/>
    <w:rsid w:val="00316B7C"/>
    <w:rsid w:val="00326141"/>
    <w:rsid w:val="00337750"/>
    <w:rsid w:val="0034176B"/>
    <w:rsid w:val="003433FE"/>
    <w:rsid w:val="00346254"/>
    <w:rsid w:val="00346F0C"/>
    <w:rsid w:val="00350CBA"/>
    <w:rsid w:val="00370582"/>
    <w:rsid w:val="00380350"/>
    <w:rsid w:val="00391D7D"/>
    <w:rsid w:val="00393A3F"/>
    <w:rsid w:val="003C650E"/>
    <w:rsid w:val="003E42D3"/>
    <w:rsid w:val="003E6031"/>
    <w:rsid w:val="003F42DA"/>
    <w:rsid w:val="00401D30"/>
    <w:rsid w:val="004163DA"/>
    <w:rsid w:val="0049195B"/>
    <w:rsid w:val="004975D0"/>
    <w:rsid w:val="004C4F7D"/>
    <w:rsid w:val="004F7226"/>
    <w:rsid w:val="005113C5"/>
    <w:rsid w:val="00545CED"/>
    <w:rsid w:val="0055753B"/>
    <w:rsid w:val="00567E9E"/>
    <w:rsid w:val="005745DE"/>
    <w:rsid w:val="005B33BC"/>
    <w:rsid w:val="00604FA7"/>
    <w:rsid w:val="00616159"/>
    <w:rsid w:val="00655A99"/>
    <w:rsid w:val="00673453"/>
    <w:rsid w:val="00692393"/>
    <w:rsid w:val="006B3779"/>
    <w:rsid w:val="006E592C"/>
    <w:rsid w:val="007024C5"/>
    <w:rsid w:val="00731AEA"/>
    <w:rsid w:val="00735CB4"/>
    <w:rsid w:val="0074742E"/>
    <w:rsid w:val="00756D32"/>
    <w:rsid w:val="00781E61"/>
    <w:rsid w:val="007D3DBD"/>
    <w:rsid w:val="00824761"/>
    <w:rsid w:val="008344E7"/>
    <w:rsid w:val="008466BC"/>
    <w:rsid w:val="00881969"/>
    <w:rsid w:val="00885A78"/>
    <w:rsid w:val="00886466"/>
    <w:rsid w:val="00890009"/>
    <w:rsid w:val="00894C7B"/>
    <w:rsid w:val="00894EF9"/>
    <w:rsid w:val="00895F66"/>
    <w:rsid w:val="008C24D7"/>
    <w:rsid w:val="008D039A"/>
    <w:rsid w:val="008D6C38"/>
    <w:rsid w:val="008E41BA"/>
    <w:rsid w:val="008F5B6D"/>
    <w:rsid w:val="00924D59"/>
    <w:rsid w:val="00945B4B"/>
    <w:rsid w:val="00945EF3"/>
    <w:rsid w:val="009574F9"/>
    <w:rsid w:val="009618E3"/>
    <w:rsid w:val="00962A28"/>
    <w:rsid w:val="00962DA9"/>
    <w:rsid w:val="00983042"/>
    <w:rsid w:val="0098658B"/>
    <w:rsid w:val="009B1971"/>
    <w:rsid w:val="009C2612"/>
    <w:rsid w:val="009D44EB"/>
    <w:rsid w:val="009F5DDD"/>
    <w:rsid w:val="009F70E6"/>
    <w:rsid w:val="00A07A53"/>
    <w:rsid w:val="00A742D4"/>
    <w:rsid w:val="00A75049"/>
    <w:rsid w:val="00A756DD"/>
    <w:rsid w:val="00A8697C"/>
    <w:rsid w:val="00AA5233"/>
    <w:rsid w:val="00AB183E"/>
    <w:rsid w:val="00AB2EBF"/>
    <w:rsid w:val="00AC2062"/>
    <w:rsid w:val="00B02452"/>
    <w:rsid w:val="00B44661"/>
    <w:rsid w:val="00B51FBA"/>
    <w:rsid w:val="00B52FAD"/>
    <w:rsid w:val="00B77EE1"/>
    <w:rsid w:val="00B82003"/>
    <w:rsid w:val="00B91A30"/>
    <w:rsid w:val="00B95CFB"/>
    <w:rsid w:val="00BA2C5F"/>
    <w:rsid w:val="00BA548C"/>
    <w:rsid w:val="00BA660D"/>
    <w:rsid w:val="00BC13F7"/>
    <w:rsid w:val="00BF0D3D"/>
    <w:rsid w:val="00C17DC9"/>
    <w:rsid w:val="00C239F5"/>
    <w:rsid w:val="00C310BD"/>
    <w:rsid w:val="00C31864"/>
    <w:rsid w:val="00C36384"/>
    <w:rsid w:val="00C43873"/>
    <w:rsid w:val="00C746A7"/>
    <w:rsid w:val="00C764F0"/>
    <w:rsid w:val="00C87C2E"/>
    <w:rsid w:val="00CA2361"/>
    <w:rsid w:val="00CC208B"/>
    <w:rsid w:val="00CC444F"/>
    <w:rsid w:val="00CE5163"/>
    <w:rsid w:val="00CE693E"/>
    <w:rsid w:val="00D046FB"/>
    <w:rsid w:val="00D2164F"/>
    <w:rsid w:val="00D4092B"/>
    <w:rsid w:val="00D42B3D"/>
    <w:rsid w:val="00D46488"/>
    <w:rsid w:val="00D72AEF"/>
    <w:rsid w:val="00D9282E"/>
    <w:rsid w:val="00DA23E7"/>
    <w:rsid w:val="00DA6C33"/>
    <w:rsid w:val="00DB6EEA"/>
    <w:rsid w:val="00DC7D34"/>
    <w:rsid w:val="00DD4F70"/>
    <w:rsid w:val="00DE2F64"/>
    <w:rsid w:val="00E02875"/>
    <w:rsid w:val="00E2608B"/>
    <w:rsid w:val="00E51870"/>
    <w:rsid w:val="00E5507F"/>
    <w:rsid w:val="00E604D3"/>
    <w:rsid w:val="00EA457C"/>
    <w:rsid w:val="00ED36A8"/>
    <w:rsid w:val="00ED6F22"/>
    <w:rsid w:val="00F163DE"/>
    <w:rsid w:val="00F67083"/>
    <w:rsid w:val="00FA2A0C"/>
    <w:rsid w:val="00FA2D77"/>
    <w:rsid w:val="00FC6026"/>
    <w:rsid w:val="00FE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177349"/>
  <w15:chartTrackingRefBased/>
  <w15:docId w15:val="{72BDD2AB-D16E-4041-83A4-0A0993C5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6A7"/>
    <w:pPr>
      <w:spacing w:line="340" w:lineRule="atLeast"/>
      <w:jc w:val="both"/>
    </w:pPr>
    <w:rPr>
      <w:rFonts w:ascii="Times New Roman" w:eastAsia="Times New Roman" w:hAnsi="Times New Roman"/>
      <w:color w:val="000000"/>
      <w:sz w:val="24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11articletype">
    <w:name w:val="MDPI_1.1_article_type"/>
    <w:next w:val="a"/>
    <w:qFormat/>
    <w:rsid w:val="00CC208B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CC208B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CC208B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CC208B"/>
    <w:pPr>
      <w:adjustRightInd w:val="0"/>
      <w:snapToGrid w:val="0"/>
      <w:spacing w:line="240" w:lineRule="atLeast"/>
      <w:ind w:right="113"/>
      <w:jc w:val="left"/>
    </w:pPr>
    <w:rPr>
      <w:rFonts w:ascii="Palatino Linotype" w:hAnsi="Palatino Linotype"/>
      <w:sz w:val="14"/>
      <w:lang w:bidi="en-US"/>
    </w:rPr>
  </w:style>
  <w:style w:type="paragraph" w:customStyle="1" w:styleId="MDPI16affiliation">
    <w:name w:val="MDPI_1.6_affiliation"/>
    <w:qFormat/>
    <w:rsid w:val="00CC208B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CC208B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CC208B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CC208B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a1"/>
    <w:uiPriority w:val="99"/>
    <w:rsid w:val="00C746A7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3">
    <w:name w:val="Table Grid"/>
    <w:basedOn w:val="a1"/>
    <w:uiPriority w:val="59"/>
    <w:rsid w:val="00C746A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746A7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5">
    <w:name w:val="フッター (文字)"/>
    <w:link w:val="a4"/>
    <w:uiPriority w:val="99"/>
    <w:rsid w:val="00C746A7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a6">
    <w:name w:val="header"/>
    <w:basedOn w:val="a"/>
    <w:link w:val="a7"/>
    <w:uiPriority w:val="99"/>
    <w:rsid w:val="00C746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ヘッダー (文字)"/>
    <w:link w:val="a6"/>
    <w:uiPriority w:val="99"/>
    <w:rsid w:val="00C746A7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customStyle="1" w:styleId="MDPIheaderjournallogo">
    <w:name w:val="MDPI_header_journal_logo"/>
    <w:qFormat/>
    <w:rsid w:val="00CC208B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CC208B"/>
    <w:pPr>
      <w:ind w:firstLine="0"/>
    </w:pPr>
  </w:style>
  <w:style w:type="paragraph" w:customStyle="1" w:styleId="MDPI33textspaceafter">
    <w:name w:val="MDPI_3.3_text_space_after"/>
    <w:qFormat/>
    <w:rsid w:val="00CC208B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4textspacebefore">
    <w:name w:val="MDPI_3.4_text_space_before"/>
    <w:qFormat/>
    <w:rsid w:val="00CC208B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CC208B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CC208B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CC208B"/>
    <w:pPr>
      <w:numPr>
        <w:numId w:val="1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CC208B"/>
    <w:pPr>
      <w:numPr>
        <w:numId w:val="1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CC208B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CC208B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2Acknowledgments">
    <w:name w:val="MDPI_6.2_Acknowledgments"/>
    <w:qFormat/>
    <w:rsid w:val="00CC208B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41tablecaption">
    <w:name w:val="MDPI_4.1_table_caption"/>
    <w:qFormat/>
    <w:rsid w:val="00CC208B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CC208B"/>
    <w:pPr>
      <w:adjustRightInd w:val="0"/>
      <w:snapToGrid w:val="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CC208B"/>
    <w:pPr>
      <w:adjustRightInd w:val="0"/>
      <w:snapToGrid w:val="0"/>
      <w:spacing w:after="240"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CC208B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CC208B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61Supplementary">
    <w:name w:val="MDPI_6.1_Supplementary"/>
    <w:basedOn w:val="MDPI62Acknowledgments"/>
    <w:qFormat/>
    <w:rsid w:val="00CC208B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CC208B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CC208B"/>
  </w:style>
  <w:style w:type="paragraph" w:customStyle="1" w:styleId="MDPI81theorem">
    <w:name w:val="MDPI_8.1_theorem"/>
    <w:qFormat/>
    <w:rsid w:val="00CC208B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CC208B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1text">
    <w:name w:val="MDPI_3.1_text"/>
    <w:qFormat/>
    <w:rsid w:val="00CC208B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3heading3">
    <w:name w:val="MDPI_2.3_heading3"/>
    <w:qFormat/>
    <w:rsid w:val="00CC208B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CC208B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CC208B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CC208B"/>
    <w:pPr>
      <w:adjustRightInd w:val="0"/>
      <w:snapToGrid w:val="0"/>
      <w:spacing w:line="228" w:lineRule="auto"/>
      <w:ind w:left="425" w:hanging="425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a8">
    <w:name w:val="Balloon Text"/>
    <w:basedOn w:val="a"/>
    <w:link w:val="a9"/>
    <w:uiPriority w:val="99"/>
    <w:semiHidden/>
    <w:unhideWhenUsed/>
    <w:rsid w:val="00C746A7"/>
    <w:pPr>
      <w:spacing w:line="240" w:lineRule="auto"/>
    </w:pPr>
    <w:rPr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746A7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aa">
    <w:name w:val="line number"/>
    <w:basedOn w:val="a0"/>
    <w:uiPriority w:val="99"/>
    <w:semiHidden/>
    <w:unhideWhenUsed/>
    <w:rsid w:val="00C746A7"/>
  </w:style>
  <w:style w:type="table" w:customStyle="1" w:styleId="MDPI41threelinetable">
    <w:name w:val="MDPI_4.1_three_line_table"/>
    <w:basedOn w:val="a1"/>
    <w:uiPriority w:val="99"/>
    <w:rsid w:val="00CC208B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ab">
    <w:name w:val="Hyperlink"/>
    <w:uiPriority w:val="99"/>
    <w:unhideWhenUsed/>
    <w:rsid w:val="00945B4B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616159"/>
    <w:rPr>
      <w:color w:val="605E5C"/>
      <w:shd w:val="clear" w:color="auto" w:fill="E1DFDD"/>
    </w:rPr>
  </w:style>
  <w:style w:type="table" w:styleId="4">
    <w:name w:val="Plain Table 4"/>
    <w:basedOn w:val="a1"/>
    <w:uiPriority w:val="44"/>
    <w:rsid w:val="00B4466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d">
    <w:name w:val="List Paragraph"/>
    <w:basedOn w:val="a"/>
    <w:uiPriority w:val="34"/>
    <w:qFormat/>
    <w:rsid w:val="00CC208B"/>
    <w:pPr>
      <w:widowControl w:val="0"/>
      <w:spacing w:line="240" w:lineRule="auto"/>
      <w:ind w:leftChars="400" w:left="840"/>
    </w:pPr>
    <w:rPr>
      <w:rFonts w:ascii="Century" w:eastAsia="ＭＳ 明朝" w:hAnsi="Century" w:cs="Arial"/>
      <w:color w:val="auto"/>
      <w:kern w:val="2"/>
      <w:sz w:val="21"/>
      <w:szCs w:val="22"/>
      <w:lang w:eastAsia="ja-JP"/>
    </w:rPr>
  </w:style>
  <w:style w:type="paragraph" w:styleId="ae">
    <w:name w:val="Body Text Indent"/>
    <w:basedOn w:val="a"/>
    <w:link w:val="af"/>
    <w:rsid w:val="00CC208B"/>
    <w:pPr>
      <w:spacing w:line="240" w:lineRule="auto"/>
      <w:ind w:left="142" w:hanging="142"/>
      <w:jc w:val="left"/>
    </w:pPr>
    <w:rPr>
      <w:rFonts w:ascii="Helvetica" w:eastAsia="ＭＳ 明朝" w:hAnsi="Helvetica"/>
      <w:szCs w:val="24"/>
      <w:lang w:val="en-GB"/>
    </w:rPr>
  </w:style>
  <w:style w:type="character" w:customStyle="1" w:styleId="af">
    <w:name w:val="本文インデント (文字)"/>
    <w:basedOn w:val="a0"/>
    <w:link w:val="ae"/>
    <w:rsid w:val="00CC208B"/>
    <w:rPr>
      <w:rFonts w:ascii="Helvetica" w:eastAsia="ＭＳ 明朝" w:hAnsi="Helvetica"/>
      <w:color w:val="000000"/>
      <w:sz w:val="24"/>
      <w:szCs w:val="24"/>
      <w:lang w:val="en-GB" w:eastAsia="de-DE"/>
    </w:rPr>
  </w:style>
  <w:style w:type="paragraph" w:styleId="Web">
    <w:name w:val="Normal (Web)"/>
    <w:basedOn w:val="a"/>
    <w:uiPriority w:val="99"/>
    <w:semiHidden/>
    <w:unhideWhenUsed/>
    <w:rsid w:val="00CC208B"/>
    <w:pPr>
      <w:widowControl w:val="0"/>
      <w:spacing w:line="240" w:lineRule="auto"/>
    </w:pPr>
    <w:rPr>
      <w:rFonts w:eastAsia="ＭＳ 明朝"/>
      <w:color w:val="auto"/>
      <w:kern w:val="2"/>
      <w:szCs w:val="24"/>
      <w:lang w:eastAsia="ja-JP"/>
    </w:rPr>
  </w:style>
  <w:style w:type="paragraph" w:styleId="2">
    <w:name w:val="Body Text Indent 2"/>
    <w:basedOn w:val="a"/>
    <w:link w:val="20"/>
    <w:uiPriority w:val="99"/>
    <w:semiHidden/>
    <w:unhideWhenUsed/>
    <w:rsid w:val="00CC208B"/>
    <w:pPr>
      <w:widowControl w:val="0"/>
      <w:spacing w:line="480" w:lineRule="auto"/>
      <w:ind w:leftChars="400" w:left="851"/>
    </w:pPr>
    <w:rPr>
      <w:rFonts w:ascii="Century" w:eastAsia="ＭＳ 明朝" w:hAnsi="Century" w:cs="Arial"/>
      <w:color w:val="auto"/>
      <w:kern w:val="2"/>
      <w:sz w:val="21"/>
      <w:szCs w:val="22"/>
      <w:lang w:eastAsia="ja-JP"/>
    </w:rPr>
  </w:style>
  <w:style w:type="character" w:customStyle="1" w:styleId="20">
    <w:name w:val="本文インデント 2 (文字)"/>
    <w:basedOn w:val="a0"/>
    <w:link w:val="2"/>
    <w:uiPriority w:val="99"/>
    <w:semiHidden/>
    <w:rsid w:val="00CC208B"/>
    <w:rPr>
      <w:rFonts w:ascii="Century" w:eastAsia="ＭＳ 明朝" w:hAnsi="Century" w:cs="Arial"/>
      <w:kern w:val="2"/>
      <w:sz w:val="21"/>
      <w:szCs w:val="22"/>
      <w:lang w:eastAsia="ja-JP"/>
    </w:rPr>
  </w:style>
  <w:style w:type="paragraph" w:styleId="af0">
    <w:name w:val="annotation text"/>
    <w:basedOn w:val="a"/>
    <w:link w:val="af1"/>
    <w:uiPriority w:val="99"/>
    <w:semiHidden/>
    <w:unhideWhenUsed/>
    <w:rsid w:val="00CC208B"/>
    <w:pPr>
      <w:widowControl w:val="0"/>
      <w:spacing w:line="240" w:lineRule="auto"/>
      <w:jc w:val="left"/>
    </w:pPr>
    <w:rPr>
      <w:rFonts w:ascii="Century" w:eastAsia="ＭＳ 明朝" w:hAnsi="Century" w:cs="Arial"/>
      <w:color w:val="auto"/>
      <w:kern w:val="2"/>
      <w:sz w:val="21"/>
      <w:szCs w:val="22"/>
      <w:lang w:eastAsia="ja-JP"/>
    </w:rPr>
  </w:style>
  <w:style w:type="character" w:customStyle="1" w:styleId="af1">
    <w:name w:val="コメント文字列 (文字)"/>
    <w:basedOn w:val="a0"/>
    <w:link w:val="af0"/>
    <w:uiPriority w:val="99"/>
    <w:semiHidden/>
    <w:rsid w:val="00CC208B"/>
    <w:rPr>
      <w:rFonts w:ascii="Century" w:eastAsia="ＭＳ 明朝" w:hAnsi="Century" w:cs="Arial"/>
      <w:kern w:val="2"/>
      <w:sz w:val="21"/>
      <w:szCs w:val="22"/>
      <w:lang w:eastAsia="ja-JP"/>
    </w:rPr>
  </w:style>
  <w:style w:type="character" w:styleId="af2">
    <w:name w:val="annotation reference"/>
    <w:uiPriority w:val="99"/>
    <w:semiHidden/>
    <w:unhideWhenUsed/>
    <w:rsid w:val="00CC208B"/>
    <w:rPr>
      <w:sz w:val="16"/>
      <w:szCs w:val="16"/>
    </w:rPr>
  </w:style>
  <w:style w:type="paragraph" w:styleId="af3">
    <w:name w:val="annotation subject"/>
    <w:basedOn w:val="af0"/>
    <w:next w:val="af0"/>
    <w:link w:val="af4"/>
    <w:uiPriority w:val="99"/>
    <w:semiHidden/>
    <w:unhideWhenUsed/>
    <w:rsid w:val="00CC208B"/>
    <w:rPr>
      <w:b/>
      <w:bCs/>
    </w:rPr>
  </w:style>
  <w:style w:type="character" w:customStyle="1" w:styleId="af4">
    <w:name w:val="コメント内容 (文字)"/>
    <w:basedOn w:val="af1"/>
    <w:link w:val="af3"/>
    <w:uiPriority w:val="99"/>
    <w:semiHidden/>
    <w:rsid w:val="00CC208B"/>
    <w:rPr>
      <w:rFonts w:ascii="Century" w:eastAsia="ＭＳ 明朝" w:hAnsi="Century" w:cs="Arial"/>
      <w:b/>
      <w:bCs/>
      <w:kern w:val="2"/>
      <w:sz w:val="21"/>
      <w:szCs w:val="22"/>
      <w:lang w:eastAsia="ja-JP"/>
    </w:rPr>
  </w:style>
  <w:style w:type="paragraph" w:customStyle="1" w:styleId="MDPI15academiceditor">
    <w:name w:val="MDPI_1.5_academic_editor"/>
    <w:qFormat/>
    <w:rsid w:val="00CC208B"/>
    <w:pPr>
      <w:adjustRightInd w:val="0"/>
      <w:snapToGrid w:val="0"/>
      <w:spacing w:before="24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CC208B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CC208B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CC208B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61Citation">
    <w:name w:val="MDPI_6.1_Citation"/>
    <w:qFormat/>
    <w:rsid w:val="00CC208B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CC208B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CC208B"/>
    <w:pPr>
      <w:adjustRightInd w:val="0"/>
      <w:snapToGrid w:val="0"/>
      <w:spacing w:after="120" w:line="240" w:lineRule="atLeast"/>
      <w:ind w:right="113"/>
    </w:pPr>
    <w:rPr>
      <w:rFonts w:ascii="Palatino Linotype" w:hAnsi="Palatino Linotype"/>
      <w:snapToGrid w:val="0"/>
      <w:color w:val="000000"/>
      <w:sz w:val="14"/>
      <w:lang w:eastAsia="en-US" w:bidi="en-US"/>
    </w:rPr>
  </w:style>
  <w:style w:type="paragraph" w:customStyle="1" w:styleId="MDPI72Copyright">
    <w:name w:val="MDPI_7.2_Copyright"/>
    <w:qFormat/>
    <w:rsid w:val="00CC208B"/>
    <w:pPr>
      <w:adjustRightInd w:val="0"/>
      <w:snapToGrid w:val="0"/>
      <w:spacing w:before="240" w:line="240" w:lineRule="atLeast"/>
      <w:ind w:right="113"/>
    </w:pPr>
    <w:rPr>
      <w:rFonts w:ascii="Palatino Linotype" w:eastAsia="Times New Roman" w:hAnsi="Palatino Linotype"/>
      <w:noProof/>
      <w:snapToGrid w:val="0"/>
      <w:color w:val="00000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CC208B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74PublishersNote">
    <w:name w:val="MDPI_7.4_Publisher'sNote"/>
    <w:qFormat/>
    <w:rsid w:val="00CC208B"/>
    <w:pPr>
      <w:adjustRightInd w:val="0"/>
      <w:snapToGrid w:val="0"/>
      <w:spacing w:before="240" w:after="240" w:line="200" w:lineRule="atLeast"/>
    </w:pPr>
    <w:rPr>
      <w:rFonts w:ascii="Palatino Linotype" w:hAnsi="Palatino Linotype"/>
      <w:sz w:val="18"/>
      <w:szCs w:val="22"/>
    </w:rPr>
  </w:style>
  <w:style w:type="paragraph" w:customStyle="1" w:styleId="MDPIequationFram">
    <w:name w:val="MDPI_equationFram"/>
    <w:qFormat/>
    <w:rsid w:val="00CC208B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CC208B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footerfirstpage">
    <w:name w:val="MDPI_footer_firstpage"/>
    <w:qFormat/>
    <w:rsid w:val="00CC208B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header">
    <w:name w:val="MDPI_header"/>
    <w:qFormat/>
    <w:rsid w:val="00CC208B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CC208B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CC208B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CC208B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CC208B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CC208B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0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doi.org/10.1080/00223131.2018.1486244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0.png"/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PI\Desktop\&#24120;&#29992;\qub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qubs-template</Template>
  <TotalTime>10</TotalTime>
  <Pages>10</Pages>
  <Words>3116</Words>
  <Characters>17765</Characters>
  <Application>Microsoft Office Word</Application>
  <DocSecurity>0</DocSecurity>
  <Lines>148</Lines>
  <Paragraphs>41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Desorption of Implanted Deuterium in Heavy Ion-Irradiated Zry-</vt:lpstr>
      <vt:lpstr>Desorption of Implanted Deuterium in Heavy Ion-Irradiated Zry-</vt:lpstr>
    </vt:vector>
  </TitlesOfParts>
  <Company/>
  <LinksUpToDate>false</LinksUpToDate>
  <CharactersWithSpaces>20840</CharactersWithSpaces>
  <SharedDoc>false</SharedDoc>
  <HLinks>
    <vt:vector size="6" baseType="variant">
      <vt:variant>
        <vt:i4>6094915</vt:i4>
      </vt:variant>
      <vt:variant>
        <vt:i4>0</vt:i4>
      </vt:variant>
      <vt:variant>
        <vt:i4>0</vt:i4>
      </vt:variant>
      <vt:variant>
        <vt:i4>5</vt:i4>
      </vt:variant>
      <vt:variant>
        <vt:lpwstr>http://img.mdpi.org/data/contributor-role-instruction.pdf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Desorption of Implanted Deuterium in Heavy Ion-Irradiated Zry-</dc:title>
  <dc:subject/>
  <dc:creator>MDPI</dc:creator>
  <cp:keywords/>
  <dc:description/>
  <cp:lastModifiedBy>Owner</cp:lastModifiedBy>
  <cp:revision>4</cp:revision>
  <cp:lastPrinted>2021-04-16T01:14:00Z</cp:lastPrinted>
  <dcterms:created xsi:type="dcterms:W3CDTF">2021-04-22T07:15:00Z</dcterms:created>
  <dcterms:modified xsi:type="dcterms:W3CDTF">2021-04-22T07:37:00Z</dcterms:modified>
</cp:coreProperties>
</file>