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34CD67" w14:textId="3D0A1528" w:rsidR="005E2302" w:rsidRDefault="005E2302" w:rsidP="009E08AB">
      <w:pPr>
        <w:pStyle w:val="Ttulo"/>
        <w:jc w:val="both"/>
      </w:pPr>
      <w:r>
        <w:t>Response to Reviewer 2 Comments</w:t>
      </w:r>
    </w:p>
    <w:p w14:paraId="18B8B4F5" w14:textId="77777777" w:rsidR="005E2302" w:rsidRDefault="005E2302" w:rsidP="009E08AB">
      <w:pPr>
        <w:jc w:val="both"/>
        <w:rPr>
          <w:rFonts w:ascii="Times New Roman" w:hAnsi="Times New Roman" w:cs="Times New Roman"/>
        </w:rPr>
      </w:pPr>
    </w:p>
    <w:p w14:paraId="764C322A" w14:textId="77777777" w:rsidR="002571C1" w:rsidRPr="00040D08" w:rsidRDefault="002571C1" w:rsidP="002571C1">
      <w:pPr>
        <w:rPr>
          <w:rFonts w:ascii="Times New Roman" w:hAnsi="Times New Roman" w:cs="Times New Roman"/>
          <w:b/>
          <w:bCs/>
          <w:u w:val="single"/>
          <w:lang w:val="en-US"/>
        </w:rPr>
      </w:pPr>
      <w:r w:rsidRPr="00040D08">
        <w:rPr>
          <w:rFonts w:ascii="Times New Roman" w:hAnsi="Times New Roman" w:cs="Times New Roman"/>
          <w:b/>
          <w:bCs/>
          <w:u w:val="single"/>
          <w:lang w:val="en-US"/>
        </w:rPr>
        <w:t xml:space="preserve">Please note that </w:t>
      </w:r>
      <w:r>
        <w:rPr>
          <w:rFonts w:ascii="Times New Roman" w:hAnsi="Times New Roman" w:cs="Times New Roman"/>
          <w:b/>
          <w:bCs/>
          <w:u w:val="single"/>
          <w:lang w:val="en-US"/>
        </w:rPr>
        <w:t xml:space="preserve">number </w:t>
      </w:r>
      <w:r w:rsidRPr="00040D08">
        <w:rPr>
          <w:rFonts w:ascii="Times New Roman" w:hAnsi="Times New Roman" w:cs="Times New Roman"/>
          <w:b/>
          <w:bCs/>
          <w:u w:val="single"/>
          <w:lang w:val="en-US"/>
        </w:rPr>
        <w:t xml:space="preserve">lines correspond to </w:t>
      </w:r>
      <w:proofErr w:type="spellStart"/>
      <w:r w:rsidRPr="00040D08">
        <w:rPr>
          <w:rFonts w:ascii="Times New Roman" w:hAnsi="Times New Roman" w:cs="Times New Roman"/>
          <w:b/>
          <w:bCs/>
          <w:u w:val="single"/>
          <w:lang w:val="en-US"/>
        </w:rPr>
        <w:t>Ms</w:t>
      </w:r>
      <w:proofErr w:type="spellEnd"/>
      <w:r w:rsidRPr="00040D08">
        <w:rPr>
          <w:rFonts w:ascii="Times New Roman" w:hAnsi="Times New Roman" w:cs="Times New Roman"/>
          <w:b/>
          <w:bCs/>
          <w:u w:val="single"/>
          <w:lang w:val="en-US"/>
        </w:rPr>
        <w:t xml:space="preserve"> word whenever track changes in enabled</w:t>
      </w:r>
      <w:r>
        <w:rPr>
          <w:rFonts w:ascii="Times New Roman" w:hAnsi="Times New Roman" w:cs="Times New Roman"/>
          <w:b/>
          <w:bCs/>
          <w:u w:val="single"/>
          <w:lang w:val="en-US"/>
        </w:rPr>
        <w:t>.</w:t>
      </w:r>
    </w:p>
    <w:p w14:paraId="0102C89A" w14:textId="77777777" w:rsidR="005E2302" w:rsidRPr="002571C1" w:rsidRDefault="005E2302" w:rsidP="009E08AB">
      <w:pPr>
        <w:jc w:val="both"/>
        <w:rPr>
          <w:rFonts w:ascii="Times New Roman" w:hAnsi="Times New Roman" w:cs="Times New Roman"/>
          <w:lang w:val="en-US"/>
        </w:rPr>
      </w:pPr>
    </w:p>
    <w:p w14:paraId="62D67081" w14:textId="77777777" w:rsidR="005E2302" w:rsidRDefault="005E2302" w:rsidP="009E08AB">
      <w:pPr>
        <w:jc w:val="both"/>
        <w:rPr>
          <w:rFonts w:ascii="Times New Roman" w:hAnsi="Times New Roman" w:cs="Times New Roman"/>
        </w:rPr>
      </w:pPr>
    </w:p>
    <w:p w14:paraId="57A70208" w14:textId="7D71B8B6" w:rsidR="005E2302" w:rsidRDefault="005E2302" w:rsidP="009E08AB">
      <w:pPr>
        <w:jc w:val="both"/>
        <w:rPr>
          <w:rFonts w:ascii="Times New Roman" w:hAnsi="Times New Roman" w:cs="Times New Roman"/>
        </w:rPr>
      </w:pPr>
      <w:r>
        <w:rPr>
          <w:rFonts w:ascii="Times New Roman" w:hAnsi="Times New Roman" w:cs="Times New Roman"/>
          <w:b/>
        </w:rPr>
        <w:t xml:space="preserve">Point 1: </w:t>
      </w:r>
      <w:r w:rsidR="00186E44" w:rsidRPr="00186E44">
        <w:rPr>
          <w:rFonts w:ascii="Times New Roman" w:hAnsi="Times New Roman" w:cs="Times New Roman"/>
        </w:rPr>
        <w:t>Overall, the topic is considered to be relevant and of interest to the</w:t>
      </w:r>
      <w:r w:rsidR="00186E44">
        <w:rPr>
          <w:rFonts w:ascii="Times New Roman" w:hAnsi="Times New Roman" w:cs="Times New Roman"/>
        </w:rPr>
        <w:t xml:space="preserve"> </w:t>
      </w:r>
      <w:r w:rsidR="00186E44" w:rsidRPr="00186E44">
        <w:rPr>
          <w:rFonts w:ascii="Times New Roman" w:hAnsi="Times New Roman" w:cs="Times New Roman"/>
        </w:rPr>
        <w:t>readership of the Pharmaceuticals special issue on Biosimilars. The</w:t>
      </w:r>
      <w:r w:rsidR="00186E44">
        <w:rPr>
          <w:rFonts w:ascii="Times New Roman" w:hAnsi="Times New Roman" w:cs="Times New Roman"/>
        </w:rPr>
        <w:t xml:space="preserve"> </w:t>
      </w:r>
      <w:r w:rsidR="00186E44" w:rsidRPr="00186E44">
        <w:rPr>
          <w:rFonts w:ascii="Times New Roman" w:hAnsi="Times New Roman" w:cs="Times New Roman"/>
        </w:rPr>
        <w:t>objective of the review, exploring biosimilar incentive design and how</w:t>
      </w:r>
      <w:r w:rsidR="00186E44">
        <w:rPr>
          <w:rFonts w:ascii="Times New Roman" w:hAnsi="Times New Roman" w:cs="Times New Roman"/>
        </w:rPr>
        <w:t xml:space="preserve"> </w:t>
      </w:r>
      <w:r w:rsidR="00186E44" w:rsidRPr="00186E44">
        <w:rPr>
          <w:rFonts w:ascii="Times New Roman" w:hAnsi="Times New Roman" w:cs="Times New Roman"/>
        </w:rPr>
        <w:t>this can stimulate biosimilar use, is considered valuable. The current</w:t>
      </w:r>
      <w:r w:rsidR="00186E44">
        <w:rPr>
          <w:rFonts w:ascii="Times New Roman" w:hAnsi="Times New Roman" w:cs="Times New Roman"/>
        </w:rPr>
        <w:t xml:space="preserve"> </w:t>
      </w:r>
      <w:r w:rsidR="00186E44" w:rsidRPr="00186E44">
        <w:rPr>
          <w:rFonts w:ascii="Times New Roman" w:hAnsi="Times New Roman" w:cs="Times New Roman"/>
        </w:rPr>
        <w:t>organization of the review and the content that is presented does</w:t>
      </w:r>
      <w:r w:rsidR="00186E44">
        <w:rPr>
          <w:rFonts w:ascii="Times New Roman" w:hAnsi="Times New Roman" w:cs="Times New Roman"/>
        </w:rPr>
        <w:t xml:space="preserve"> </w:t>
      </w:r>
      <w:r w:rsidR="00186E44" w:rsidRPr="00186E44">
        <w:rPr>
          <w:rFonts w:ascii="Times New Roman" w:hAnsi="Times New Roman" w:cs="Times New Roman"/>
        </w:rPr>
        <w:t xml:space="preserve">however not fulfil the full potential of the paper. </w:t>
      </w:r>
      <w:r w:rsidR="00186E44" w:rsidRPr="008F3C34">
        <w:rPr>
          <w:rFonts w:ascii="Times New Roman" w:hAnsi="Times New Roman" w:cs="Times New Roman"/>
        </w:rPr>
        <w:t>The manuscript will need to undergo structural changes, in terms of both organization and content presented. Currently, the content presented in the body of the manuscript is insufficiently aligned with the title and aims presented in the abstract. As reader, you would expect specific information on biosimilar incentive design. This is however currently not comprehensively described in</w:t>
      </w:r>
      <w:r w:rsidR="00186E44" w:rsidRPr="00186E44">
        <w:rPr>
          <w:rFonts w:ascii="Times New Roman" w:hAnsi="Times New Roman" w:cs="Times New Roman"/>
        </w:rPr>
        <w:t xml:space="preserve"> the text.</w:t>
      </w:r>
      <w:r>
        <w:rPr>
          <w:rFonts w:ascii="MS Mincho" w:eastAsia="MS Mincho" w:hAnsi="MS Mincho" w:cs="MS Mincho" w:hint="eastAsia"/>
          <w:lang w:val="en-US"/>
        </w:rPr>
        <w:t> </w:t>
      </w:r>
    </w:p>
    <w:p w14:paraId="5B0E6AF0" w14:textId="650223C4" w:rsidR="005E2302" w:rsidRPr="006A2125" w:rsidRDefault="005E2302" w:rsidP="009E08AB">
      <w:pPr>
        <w:jc w:val="both"/>
        <w:rPr>
          <w:rFonts w:ascii="Times New Roman" w:hAnsi="Times New Roman" w:cs="Times New Roman"/>
          <w:color w:val="FF0000"/>
        </w:rPr>
      </w:pPr>
      <w:r>
        <w:rPr>
          <w:rFonts w:ascii="Times New Roman" w:hAnsi="Times New Roman" w:cs="Times New Roman"/>
          <w:b/>
          <w:color w:val="FF0000"/>
        </w:rPr>
        <w:t xml:space="preserve">Response 1: </w:t>
      </w:r>
      <w:r w:rsidR="008F209E">
        <w:rPr>
          <w:rFonts w:ascii="Times New Roman" w:hAnsi="Times New Roman" w:cs="Times New Roman"/>
          <w:color w:val="FF0000"/>
        </w:rPr>
        <w:t xml:space="preserve">We have clarified the goal of the paper in </w:t>
      </w:r>
      <w:r w:rsidR="001A5E38">
        <w:rPr>
          <w:rFonts w:ascii="Times New Roman" w:hAnsi="Times New Roman" w:cs="Times New Roman"/>
          <w:color w:val="FF0000"/>
        </w:rPr>
        <w:t>A</w:t>
      </w:r>
      <w:r w:rsidR="008F209E">
        <w:rPr>
          <w:rFonts w:ascii="Times New Roman" w:hAnsi="Times New Roman" w:cs="Times New Roman"/>
          <w:color w:val="FF0000"/>
        </w:rPr>
        <w:t xml:space="preserve">bstract </w:t>
      </w:r>
      <w:r w:rsidR="00E159F1" w:rsidRPr="00E159F1">
        <w:rPr>
          <w:rFonts w:ascii="Times New Roman" w:hAnsi="Times New Roman" w:cs="Times New Roman"/>
          <w:b/>
          <w:bCs/>
          <w:color w:val="FF0000"/>
        </w:rPr>
        <w:t>lines 14-17</w:t>
      </w:r>
      <w:r w:rsidR="00E159F1">
        <w:rPr>
          <w:rFonts w:ascii="Times New Roman" w:hAnsi="Times New Roman" w:cs="Times New Roman"/>
          <w:color w:val="FF0000"/>
        </w:rPr>
        <w:t xml:space="preserve"> </w:t>
      </w:r>
      <w:r w:rsidR="008F209E">
        <w:rPr>
          <w:rFonts w:ascii="Times New Roman" w:hAnsi="Times New Roman" w:cs="Times New Roman"/>
          <w:color w:val="FF0000"/>
        </w:rPr>
        <w:t>and Introduction</w:t>
      </w:r>
      <w:r w:rsidR="00E159F1">
        <w:rPr>
          <w:rFonts w:ascii="Times New Roman" w:hAnsi="Times New Roman" w:cs="Times New Roman"/>
          <w:color w:val="FF0000"/>
        </w:rPr>
        <w:t xml:space="preserve"> </w:t>
      </w:r>
      <w:r w:rsidR="00E159F1" w:rsidRPr="00E159F1">
        <w:rPr>
          <w:rFonts w:ascii="Times New Roman" w:hAnsi="Times New Roman" w:cs="Times New Roman"/>
          <w:b/>
          <w:bCs/>
          <w:color w:val="FF0000"/>
        </w:rPr>
        <w:t>line</w:t>
      </w:r>
      <w:r w:rsidR="00E159F1">
        <w:rPr>
          <w:rFonts w:ascii="Times New Roman" w:hAnsi="Times New Roman" w:cs="Times New Roman"/>
          <w:b/>
          <w:bCs/>
          <w:color w:val="FF0000"/>
        </w:rPr>
        <w:t>s</w:t>
      </w:r>
      <w:r w:rsidR="00E159F1">
        <w:rPr>
          <w:rFonts w:ascii="Times New Roman" w:hAnsi="Times New Roman" w:cs="Times New Roman"/>
          <w:color w:val="FF0000"/>
        </w:rPr>
        <w:t xml:space="preserve"> </w:t>
      </w:r>
      <w:r w:rsidR="00E159F1" w:rsidRPr="00E159F1">
        <w:rPr>
          <w:rFonts w:ascii="Times New Roman" w:hAnsi="Times New Roman" w:cs="Times New Roman"/>
          <w:b/>
          <w:bCs/>
          <w:color w:val="FF0000"/>
        </w:rPr>
        <w:t>32-40</w:t>
      </w:r>
      <w:r w:rsidR="006F34A3">
        <w:rPr>
          <w:rFonts w:ascii="Times New Roman" w:hAnsi="Times New Roman" w:cs="Times New Roman"/>
          <w:color w:val="FF0000"/>
        </w:rPr>
        <w:t>,</w:t>
      </w:r>
      <w:r w:rsidR="00DB302A">
        <w:rPr>
          <w:rFonts w:ascii="Times New Roman" w:hAnsi="Times New Roman" w:cs="Times New Roman"/>
          <w:color w:val="FF0000"/>
        </w:rPr>
        <w:t xml:space="preserve"> making it clear that our concern are </w:t>
      </w:r>
      <w:r w:rsidR="006F34A3" w:rsidRPr="006A2125">
        <w:rPr>
          <w:rFonts w:ascii="Times New Roman" w:hAnsi="Times New Roman" w:cs="Times New Roman"/>
          <w:b/>
          <w:bCs/>
          <w:color w:val="FF0000"/>
        </w:rPr>
        <w:t xml:space="preserve">the </w:t>
      </w:r>
      <w:r w:rsidR="00DB302A" w:rsidRPr="006A2125">
        <w:rPr>
          <w:rFonts w:ascii="Times New Roman" w:hAnsi="Times New Roman" w:cs="Times New Roman"/>
          <w:b/>
          <w:bCs/>
          <w:color w:val="FF0000"/>
        </w:rPr>
        <w:t>barrier</w:t>
      </w:r>
      <w:r w:rsidR="006A2125">
        <w:rPr>
          <w:rFonts w:ascii="Times New Roman" w:hAnsi="Times New Roman" w:cs="Times New Roman"/>
          <w:b/>
          <w:bCs/>
          <w:color w:val="FF0000"/>
        </w:rPr>
        <w:t xml:space="preserve">s </w:t>
      </w:r>
      <w:r w:rsidR="006F34A3" w:rsidRPr="006F34A3">
        <w:rPr>
          <w:rFonts w:ascii="Times New Roman" w:hAnsi="Times New Roman" w:cs="Times New Roman"/>
          <w:color w:val="FF0000"/>
        </w:rPr>
        <w:t>found in the implementation of incentives</w:t>
      </w:r>
      <w:r w:rsidR="006F34A3">
        <w:rPr>
          <w:rFonts w:ascii="Times New Roman" w:hAnsi="Times New Roman" w:cs="Times New Roman"/>
          <w:color w:val="FF0000"/>
        </w:rPr>
        <w:t xml:space="preserve"> in Spain</w:t>
      </w:r>
      <w:r w:rsidR="00DB302A" w:rsidRPr="006F34A3">
        <w:rPr>
          <w:rFonts w:ascii="Times New Roman" w:hAnsi="Times New Roman" w:cs="Times New Roman"/>
          <w:color w:val="FF0000"/>
        </w:rPr>
        <w:t xml:space="preserve">. </w:t>
      </w:r>
      <w:r w:rsidR="006F34A3">
        <w:rPr>
          <w:rFonts w:ascii="Times New Roman" w:hAnsi="Times New Roman" w:cs="Times New Roman"/>
          <w:color w:val="FF0000"/>
        </w:rPr>
        <w:t xml:space="preserve">As the model </w:t>
      </w:r>
      <w:r w:rsidR="006F34A3" w:rsidRPr="006A2125">
        <w:rPr>
          <w:rFonts w:ascii="Times New Roman" w:hAnsi="Times New Roman" w:cs="Times New Roman"/>
          <w:color w:val="FF0000"/>
        </w:rPr>
        <w:t xml:space="preserve">of clinical governance is of great interest and has be extensively discussed in Spain, we are particularly interested in barriers to incentives in this framework. </w:t>
      </w:r>
      <w:r w:rsidR="006A2125" w:rsidRPr="006A2125">
        <w:rPr>
          <w:rFonts w:ascii="Times New Roman" w:hAnsi="Times New Roman" w:cs="Times New Roman"/>
          <w:color w:val="FF0000"/>
        </w:rPr>
        <w:t>Incentives and clinical governance</w:t>
      </w:r>
      <w:r w:rsidR="00DB302A" w:rsidRPr="006A2125">
        <w:rPr>
          <w:rFonts w:ascii="Times New Roman" w:hAnsi="Times New Roman" w:cs="Times New Roman"/>
          <w:color w:val="FF0000"/>
        </w:rPr>
        <w:t xml:space="preserve"> are certainly intertwined</w:t>
      </w:r>
      <w:r w:rsidR="006F34A3" w:rsidRPr="006A2125">
        <w:rPr>
          <w:rFonts w:ascii="Times New Roman" w:hAnsi="Times New Roman" w:cs="Times New Roman"/>
          <w:color w:val="FF0000"/>
        </w:rPr>
        <w:t xml:space="preserve"> as we clarify in Section 2.</w:t>
      </w:r>
    </w:p>
    <w:p w14:paraId="00ED9133" w14:textId="5DEC884D" w:rsidR="006F34A3" w:rsidRPr="006A2125" w:rsidRDefault="006F34A3" w:rsidP="009E08AB">
      <w:pPr>
        <w:jc w:val="both"/>
        <w:rPr>
          <w:rFonts w:ascii="Times New Roman" w:hAnsi="Times New Roman" w:cs="Times New Roman"/>
          <w:color w:val="FF0000"/>
        </w:rPr>
      </w:pPr>
      <w:r w:rsidRPr="006A2125">
        <w:rPr>
          <w:rFonts w:ascii="Times New Roman" w:hAnsi="Times New Roman" w:cs="Times New Roman"/>
          <w:color w:val="FF0000"/>
        </w:rPr>
        <w:t>Incentives are easier to implement in well-organized broader contexts such as health services following the lines of what is known as “clinical governance”, concept explained also in section 2.</w:t>
      </w:r>
    </w:p>
    <w:p w14:paraId="33B4F25D" w14:textId="77777777" w:rsidR="006F34A3" w:rsidRPr="00DB302A" w:rsidRDefault="006F34A3" w:rsidP="009E08AB">
      <w:pPr>
        <w:jc w:val="both"/>
        <w:rPr>
          <w:rFonts w:ascii="Times New Roman" w:hAnsi="Times New Roman" w:cs="Times New Roman"/>
          <w:color w:val="FF0000"/>
          <w:u w:val="single"/>
        </w:rPr>
      </w:pPr>
    </w:p>
    <w:p w14:paraId="53294D42" w14:textId="5FED53E3" w:rsidR="005E2302" w:rsidRPr="0059224A" w:rsidRDefault="005E2302" w:rsidP="009E08AB">
      <w:pPr>
        <w:autoSpaceDE w:val="0"/>
        <w:autoSpaceDN w:val="0"/>
        <w:adjustRightInd w:val="0"/>
        <w:jc w:val="both"/>
        <w:rPr>
          <w:rFonts w:ascii="Times New Roman" w:hAnsi="Times New Roman" w:cs="Times New Roman"/>
        </w:rPr>
      </w:pPr>
      <w:r>
        <w:rPr>
          <w:rFonts w:ascii="Times New Roman" w:hAnsi="Times New Roman" w:cs="Times New Roman"/>
          <w:b/>
        </w:rPr>
        <w:t>Point 2:</w:t>
      </w:r>
      <w:r>
        <w:rPr>
          <w:rFonts w:ascii="Times New Roman" w:hAnsi="Times New Roman" w:cs="Times New Roman"/>
        </w:rPr>
        <w:t xml:space="preserve"> </w:t>
      </w:r>
      <w:r w:rsidR="00186E44" w:rsidRPr="0059224A">
        <w:rPr>
          <w:rFonts w:ascii="Times New Roman" w:hAnsi="Times New Roman" w:cs="Times New Roman"/>
        </w:rPr>
        <w:t>Section 3 presents barriers for clinical governance, rather than barriers for incentive design or biosimilar incentive design. The information is presented in a biosimilar a specific manner. The section would benefit from positioning the barriers for clinical governance more in the biosimilar context.</w:t>
      </w:r>
    </w:p>
    <w:p w14:paraId="03AA3321" w14:textId="3C7AA3B2" w:rsidR="005E2302" w:rsidRPr="006A2125" w:rsidRDefault="005E2302" w:rsidP="009E08AB">
      <w:pPr>
        <w:jc w:val="both"/>
        <w:rPr>
          <w:rFonts w:ascii="Times New Roman" w:hAnsi="Times New Roman" w:cs="Times New Roman"/>
          <w:color w:val="FF0000"/>
        </w:rPr>
      </w:pPr>
      <w:r>
        <w:rPr>
          <w:rFonts w:ascii="Times New Roman" w:hAnsi="Times New Roman" w:cs="Times New Roman"/>
          <w:b/>
          <w:color w:val="FF0000"/>
        </w:rPr>
        <w:t>Response 2:</w:t>
      </w:r>
      <w:r>
        <w:rPr>
          <w:rFonts w:ascii="Times New Roman" w:hAnsi="Times New Roman" w:cs="Times New Roman"/>
          <w:color w:val="FF0000"/>
        </w:rPr>
        <w:t xml:space="preserve"> </w:t>
      </w:r>
      <w:r w:rsidR="00267787" w:rsidRPr="006A2125">
        <w:rPr>
          <w:rFonts w:ascii="Times New Roman" w:hAnsi="Times New Roman" w:cs="Times New Roman"/>
          <w:color w:val="FF0000"/>
        </w:rPr>
        <w:t>We have clarified</w:t>
      </w:r>
      <w:r w:rsidR="004A4EA0">
        <w:rPr>
          <w:rFonts w:ascii="Times New Roman" w:hAnsi="Times New Roman" w:cs="Times New Roman"/>
          <w:color w:val="FF0000"/>
        </w:rPr>
        <w:t xml:space="preserve"> and reorganized</w:t>
      </w:r>
      <w:r w:rsidR="00267787" w:rsidRPr="006A2125">
        <w:rPr>
          <w:rFonts w:ascii="Times New Roman" w:hAnsi="Times New Roman" w:cs="Times New Roman"/>
          <w:color w:val="FF0000"/>
        </w:rPr>
        <w:t xml:space="preserve"> Section 3. As we are particularly interested in barriers to incentives in the framework of a model of clinical governance and both questions are strongly </w:t>
      </w:r>
      <w:r w:rsidR="006A2125" w:rsidRPr="006A2125">
        <w:rPr>
          <w:rFonts w:ascii="Times New Roman" w:hAnsi="Times New Roman" w:cs="Times New Roman"/>
          <w:color w:val="FF0000"/>
        </w:rPr>
        <w:t>related,</w:t>
      </w:r>
      <w:r w:rsidR="00267787" w:rsidRPr="006A2125">
        <w:rPr>
          <w:rFonts w:ascii="Times New Roman" w:hAnsi="Times New Roman" w:cs="Times New Roman"/>
          <w:color w:val="FF0000"/>
        </w:rPr>
        <w:t xml:space="preserve"> we present here different barriers encountered in Spain that we have been found relevant for both concepts.</w:t>
      </w:r>
      <w:r w:rsidR="007C07D6" w:rsidRPr="006A2125">
        <w:rPr>
          <w:rFonts w:ascii="Times New Roman" w:hAnsi="Times New Roman" w:cs="Times New Roman"/>
          <w:color w:val="FF0000"/>
        </w:rPr>
        <w:t xml:space="preserve"> The order of the barriers has also been modified to highlight barriers immediately opposing incentives.</w:t>
      </w:r>
      <w:r w:rsidR="00B33246" w:rsidRPr="006A2125">
        <w:rPr>
          <w:rFonts w:ascii="Times New Roman" w:hAnsi="Times New Roman" w:cs="Times New Roman"/>
          <w:color w:val="FF0000"/>
        </w:rPr>
        <w:t xml:space="preserve"> And in each </w:t>
      </w:r>
      <w:r w:rsidR="006A2125" w:rsidRPr="006A2125">
        <w:rPr>
          <w:rFonts w:ascii="Times New Roman" w:hAnsi="Times New Roman" w:cs="Times New Roman"/>
          <w:color w:val="FF0000"/>
        </w:rPr>
        <w:t>subsection,</w:t>
      </w:r>
      <w:r w:rsidR="00B33246" w:rsidRPr="006A2125">
        <w:rPr>
          <w:rFonts w:ascii="Times New Roman" w:hAnsi="Times New Roman" w:cs="Times New Roman"/>
          <w:color w:val="FF0000"/>
        </w:rPr>
        <w:t xml:space="preserve"> we explicitly indicate</w:t>
      </w:r>
      <w:r w:rsidR="007C07D6" w:rsidRPr="006A2125">
        <w:rPr>
          <w:rFonts w:ascii="Times New Roman" w:hAnsi="Times New Roman" w:cs="Times New Roman"/>
          <w:color w:val="FF0000"/>
        </w:rPr>
        <w:t xml:space="preserve"> </w:t>
      </w:r>
      <w:r w:rsidR="00B33246" w:rsidRPr="006A2125">
        <w:rPr>
          <w:rFonts w:ascii="Times New Roman" w:hAnsi="Times New Roman" w:cs="Times New Roman"/>
          <w:color w:val="FF0000"/>
        </w:rPr>
        <w:t>why the barrier is relevant for incentives.</w:t>
      </w:r>
    </w:p>
    <w:p w14:paraId="5F8BAEE3" w14:textId="77777777" w:rsidR="00267787" w:rsidRDefault="00267787" w:rsidP="009E08AB">
      <w:pPr>
        <w:jc w:val="both"/>
      </w:pPr>
    </w:p>
    <w:p w14:paraId="75855AC7" w14:textId="77777777" w:rsidR="0059224A" w:rsidRDefault="0059224A" w:rsidP="009E08AB">
      <w:pPr>
        <w:jc w:val="both"/>
        <w:rPr>
          <w:rFonts w:ascii="Times New Roman" w:hAnsi="Times New Roman" w:cs="Times New Roman"/>
          <w:b/>
          <w:color w:val="FF0000"/>
        </w:rPr>
      </w:pPr>
      <w:r>
        <w:rPr>
          <w:rFonts w:ascii="Times New Roman" w:hAnsi="Times New Roman" w:cs="Times New Roman"/>
          <w:b/>
        </w:rPr>
        <w:t>Point 3:</w:t>
      </w:r>
      <w:r>
        <w:rPr>
          <w:rFonts w:ascii="Times New Roman" w:hAnsi="Times New Roman" w:cs="Times New Roman"/>
        </w:rPr>
        <w:t xml:space="preserve"> </w:t>
      </w:r>
      <w:r w:rsidRPr="0059224A">
        <w:rPr>
          <w:rFonts w:ascii="Times New Roman" w:hAnsi="Times New Roman" w:cs="Times New Roman"/>
        </w:rPr>
        <w:t>Section 4 presents various barriers to the use of biosimilars in general,</w:t>
      </w:r>
      <w:r>
        <w:rPr>
          <w:rFonts w:ascii="Times New Roman" w:hAnsi="Times New Roman" w:cs="Times New Roman"/>
        </w:rPr>
        <w:t xml:space="preserve"> </w:t>
      </w:r>
      <w:r w:rsidRPr="0059224A">
        <w:rPr>
          <w:rFonts w:ascii="Times New Roman" w:hAnsi="Times New Roman" w:cs="Times New Roman"/>
        </w:rPr>
        <w:t>rather than discussing biosimilar in the context of stakeholder</w:t>
      </w:r>
      <w:r>
        <w:rPr>
          <w:rFonts w:ascii="Times New Roman" w:hAnsi="Times New Roman" w:cs="Times New Roman"/>
        </w:rPr>
        <w:t xml:space="preserve"> </w:t>
      </w:r>
      <w:r w:rsidRPr="0059224A">
        <w:rPr>
          <w:rFonts w:ascii="Times New Roman" w:hAnsi="Times New Roman" w:cs="Times New Roman"/>
        </w:rPr>
        <w:t>motivation and incentive design. The section would benefit from more</w:t>
      </w:r>
      <w:r>
        <w:rPr>
          <w:rFonts w:ascii="Times New Roman" w:hAnsi="Times New Roman" w:cs="Times New Roman"/>
        </w:rPr>
        <w:t xml:space="preserve"> </w:t>
      </w:r>
      <w:r w:rsidRPr="0059224A">
        <w:rPr>
          <w:rFonts w:ascii="Times New Roman" w:hAnsi="Times New Roman" w:cs="Times New Roman"/>
        </w:rPr>
        <w:t>focused information on biosimilar incentive design.</w:t>
      </w:r>
      <w:r w:rsidRPr="0059224A">
        <w:rPr>
          <w:rFonts w:ascii="Times New Roman" w:hAnsi="Times New Roman" w:cs="Times New Roman"/>
          <w:b/>
          <w:color w:val="FF0000"/>
        </w:rPr>
        <w:t xml:space="preserve"> </w:t>
      </w:r>
    </w:p>
    <w:p w14:paraId="4D2CC6D9" w14:textId="1AA60219" w:rsidR="0059224A" w:rsidRPr="00B33246" w:rsidRDefault="0059224A" w:rsidP="009E08AB">
      <w:pPr>
        <w:jc w:val="both"/>
        <w:rPr>
          <w:rFonts w:ascii="Times New Roman" w:hAnsi="Times New Roman" w:cs="Times New Roman"/>
          <w:color w:val="FF0000"/>
        </w:rPr>
      </w:pPr>
      <w:r>
        <w:rPr>
          <w:rFonts w:ascii="Times New Roman" w:hAnsi="Times New Roman" w:cs="Times New Roman"/>
          <w:b/>
          <w:color w:val="FF0000"/>
        </w:rPr>
        <w:t>Response 3:</w:t>
      </w:r>
      <w:r>
        <w:rPr>
          <w:rFonts w:ascii="Times New Roman" w:hAnsi="Times New Roman" w:cs="Times New Roman"/>
          <w:color w:val="FF0000"/>
        </w:rPr>
        <w:t xml:space="preserve"> </w:t>
      </w:r>
      <w:r w:rsidR="0078477A">
        <w:rPr>
          <w:rFonts w:ascii="Times New Roman" w:hAnsi="Times New Roman" w:cs="Times New Roman"/>
          <w:color w:val="FF0000"/>
        </w:rPr>
        <w:t>We believe the</w:t>
      </w:r>
      <w:r w:rsidR="00B33246" w:rsidRPr="00B33246">
        <w:rPr>
          <w:rFonts w:ascii="Times New Roman" w:hAnsi="Times New Roman" w:cs="Times New Roman"/>
          <w:color w:val="FF0000"/>
        </w:rPr>
        <w:t xml:space="preserve"> comment </w:t>
      </w:r>
      <w:r w:rsidR="0078477A">
        <w:rPr>
          <w:rFonts w:ascii="Times New Roman" w:hAnsi="Times New Roman" w:cs="Times New Roman"/>
          <w:color w:val="FF0000"/>
        </w:rPr>
        <w:t>above also answers this request.</w:t>
      </w:r>
    </w:p>
    <w:p w14:paraId="72257DCF" w14:textId="77777777" w:rsidR="00B33246" w:rsidRDefault="00B33246" w:rsidP="009E08AB">
      <w:pPr>
        <w:jc w:val="both"/>
        <w:rPr>
          <w:rFonts w:ascii="Times New Roman" w:hAnsi="Times New Roman" w:cs="Times New Roman"/>
          <w:b/>
        </w:rPr>
      </w:pPr>
    </w:p>
    <w:p w14:paraId="47460068" w14:textId="7E0A478C" w:rsidR="0059224A" w:rsidRDefault="0059224A" w:rsidP="009E08AB">
      <w:pPr>
        <w:jc w:val="both"/>
        <w:rPr>
          <w:rFonts w:ascii="Times New Roman" w:hAnsi="Times New Roman" w:cs="Times New Roman"/>
          <w:b/>
          <w:color w:val="FF0000"/>
        </w:rPr>
      </w:pPr>
      <w:r>
        <w:rPr>
          <w:rFonts w:ascii="Times New Roman" w:hAnsi="Times New Roman" w:cs="Times New Roman"/>
          <w:b/>
        </w:rPr>
        <w:t>Point 4:</w:t>
      </w:r>
      <w:r>
        <w:rPr>
          <w:rFonts w:ascii="Times New Roman" w:hAnsi="Times New Roman" w:cs="Times New Roman"/>
        </w:rPr>
        <w:t xml:space="preserve"> </w:t>
      </w:r>
      <w:r w:rsidRPr="0059224A">
        <w:rPr>
          <w:rFonts w:ascii="Times New Roman" w:hAnsi="Times New Roman" w:cs="Times New Roman"/>
        </w:rPr>
        <w:t>Section 4 presents various barriers to the use of biosimilars in general,</w:t>
      </w:r>
      <w:r>
        <w:rPr>
          <w:rFonts w:ascii="Times New Roman" w:hAnsi="Times New Roman" w:cs="Times New Roman"/>
        </w:rPr>
        <w:t xml:space="preserve"> </w:t>
      </w:r>
      <w:r w:rsidRPr="0059224A">
        <w:rPr>
          <w:rFonts w:ascii="Times New Roman" w:hAnsi="Times New Roman" w:cs="Times New Roman"/>
        </w:rPr>
        <w:t>rather than discussing biosimilar in the context of stakeholder</w:t>
      </w:r>
      <w:r>
        <w:rPr>
          <w:rFonts w:ascii="Times New Roman" w:hAnsi="Times New Roman" w:cs="Times New Roman"/>
        </w:rPr>
        <w:t xml:space="preserve"> </w:t>
      </w:r>
      <w:r w:rsidRPr="0059224A">
        <w:rPr>
          <w:rFonts w:ascii="Times New Roman" w:hAnsi="Times New Roman" w:cs="Times New Roman"/>
        </w:rPr>
        <w:t>motivation and incentive design. The section would benefit from more</w:t>
      </w:r>
      <w:r>
        <w:rPr>
          <w:rFonts w:ascii="Times New Roman" w:hAnsi="Times New Roman" w:cs="Times New Roman"/>
        </w:rPr>
        <w:t xml:space="preserve"> </w:t>
      </w:r>
      <w:r w:rsidRPr="0059224A">
        <w:rPr>
          <w:rFonts w:ascii="Times New Roman" w:hAnsi="Times New Roman" w:cs="Times New Roman"/>
        </w:rPr>
        <w:t>focused information on biosimilar incentive design.</w:t>
      </w:r>
      <w:r w:rsidRPr="0059224A">
        <w:rPr>
          <w:rFonts w:ascii="Times New Roman" w:hAnsi="Times New Roman" w:cs="Times New Roman"/>
          <w:b/>
          <w:color w:val="FF0000"/>
        </w:rPr>
        <w:t xml:space="preserve"> </w:t>
      </w:r>
    </w:p>
    <w:p w14:paraId="0D4C531B" w14:textId="3BC603CE" w:rsidR="0059224A" w:rsidRDefault="0059224A" w:rsidP="009E08AB">
      <w:pPr>
        <w:jc w:val="both"/>
        <w:rPr>
          <w:rFonts w:ascii="Times New Roman" w:hAnsi="Times New Roman" w:cs="Times New Roman"/>
          <w:color w:val="FF0000"/>
        </w:rPr>
      </w:pPr>
      <w:r>
        <w:rPr>
          <w:rFonts w:ascii="Times New Roman" w:hAnsi="Times New Roman" w:cs="Times New Roman"/>
          <w:b/>
          <w:color w:val="FF0000"/>
        </w:rPr>
        <w:t>Response 4:</w:t>
      </w:r>
      <w:r>
        <w:rPr>
          <w:rFonts w:ascii="Times New Roman" w:hAnsi="Times New Roman" w:cs="Times New Roman"/>
          <w:color w:val="FF0000"/>
        </w:rPr>
        <w:t xml:space="preserve"> </w:t>
      </w:r>
      <w:r w:rsidR="00B33246" w:rsidRPr="00B33246">
        <w:rPr>
          <w:rFonts w:ascii="Times New Roman" w:hAnsi="Times New Roman" w:cs="Times New Roman"/>
          <w:color w:val="FF0000"/>
        </w:rPr>
        <w:t>The focus of this section is barriers according to stakeholders, not biosimilar incentive design</w:t>
      </w:r>
      <w:r w:rsidR="00B33246">
        <w:rPr>
          <w:rFonts w:ascii="Times New Roman" w:hAnsi="Times New Roman" w:cs="Times New Roman"/>
          <w:color w:val="FF0000"/>
        </w:rPr>
        <w:t xml:space="preserve"> that is out of the scope of the paper. </w:t>
      </w:r>
      <w:r w:rsidR="00B33246" w:rsidRPr="0078477A">
        <w:rPr>
          <w:rFonts w:ascii="Times New Roman" w:hAnsi="Times New Roman" w:cs="Times New Roman"/>
          <w:color w:val="FF0000"/>
        </w:rPr>
        <w:t>Nevertheless</w:t>
      </w:r>
      <w:r w:rsidR="00363DBB">
        <w:rPr>
          <w:rFonts w:ascii="Times New Roman" w:hAnsi="Times New Roman" w:cs="Times New Roman"/>
          <w:color w:val="FF0000"/>
        </w:rPr>
        <w:t>,</w:t>
      </w:r>
      <w:r w:rsidR="00B33246" w:rsidRPr="0078477A">
        <w:rPr>
          <w:rFonts w:ascii="Times New Roman" w:hAnsi="Times New Roman" w:cs="Times New Roman"/>
          <w:color w:val="FF0000"/>
        </w:rPr>
        <w:t xml:space="preserve"> </w:t>
      </w:r>
      <w:r w:rsidR="007A13D7" w:rsidRPr="0078477A">
        <w:rPr>
          <w:rFonts w:ascii="Times New Roman" w:hAnsi="Times New Roman" w:cs="Times New Roman"/>
          <w:color w:val="FF0000"/>
        </w:rPr>
        <w:t>in the introduction we have i</w:t>
      </w:r>
      <w:r w:rsidR="00B755B8" w:rsidRPr="0078477A">
        <w:rPr>
          <w:rFonts w:ascii="Times New Roman" w:hAnsi="Times New Roman" w:cs="Times New Roman"/>
          <w:color w:val="FF0000"/>
        </w:rPr>
        <w:t xml:space="preserve">ntroduced a small table with the main findings on incentive design for biosimilars </w:t>
      </w:r>
      <w:r w:rsidR="00B755B8" w:rsidRPr="0078477A">
        <w:rPr>
          <w:rFonts w:ascii="Times New Roman" w:hAnsi="Times New Roman" w:cs="Times New Roman"/>
          <w:color w:val="FF0000"/>
        </w:rPr>
        <w:lastRenderedPageBreak/>
        <w:t>i</w:t>
      </w:r>
      <w:r w:rsidR="00B755B8">
        <w:rPr>
          <w:rFonts w:ascii="Times New Roman" w:hAnsi="Times New Roman" w:cs="Times New Roman"/>
          <w:color w:val="FF0000"/>
        </w:rPr>
        <w:t xml:space="preserve">n </w:t>
      </w:r>
      <w:r w:rsidR="00B755B8" w:rsidRPr="0078477A">
        <w:rPr>
          <w:rFonts w:ascii="Times New Roman" w:hAnsi="Times New Roman" w:cs="Times New Roman"/>
          <w:color w:val="FF0000"/>
        </w:rPr>
        <w:t>(Lobo and del Río, 2020)</w:t>
      </w:r>
      <w:r w:rsidR="0078477A">
        <w:rPr>
          <w:rFonts w:ascii="Times New Roman" w:hAnsi="Times New Roman" w:cs="Times New Roman"/>
          <w:color w:val="FF0000"/>
        </w:rPr>
        <w:t>.</w:t>
      </w:r>
      <w:r w:rsidR="00363DBB">
        <w:rPr>
          <w:rFonts w:ascii="Times New Roman" w:hAnsi="Times New Roman" w:cs="Times New Roman"/>
          <w:color w:val="FF0000"/>
        </w:rPr>
        <w:t xml:space="preserve"> </w:t>
      </w:r>
      <w:r w:rsidR="0078477A">
        <w:rPr>
          <w:rFonts w:ascii="Times New Roman" w:hAnsi="Times New Roman" w:cs="Times New Roman"/>
          <w:color w:val="FF0000"/>
        </w:rPr>
        <w:t>We focus on main European markets</w:t>
      </w:r>
      <w:r w:rsidR="00363DBB">
        <w:rPr>
          <w:rFonts w:ascii="Times New Roman" w:hAnsi="Times New Roman" w:cs="Times New Roman"/>
          <w:color w:val="FF0000"/>
        </w:rPr>
        <w:t xml:space="preserve"> EU</w:t>
      </w:r>
      <w:r w:rsidR="004A4EA0">
        <w:rPr>
          <w:rFonts w:ascii="Times New Roman" w:hAnsi="Times New Roman" w:cs="Times New Roman"/>
          <w:color w:val="FF0000"/>
        </w:rPr>
        <w:t>5</w:t>
      </w:r>
      <w:r w:rsidR="00363DBB">
        <w:rPr>
          <w:rFonts w:ascii="Times New Roman" w:hAnsi="Times New Roman" w:cs="Times New Roman"/>
          <w:color w:val="FF0000"/>
        </w:rPr>
        <w:t xml:space="preserve"> (excluding Spain) following the advice of reviewer #3 in line with this point.</w:t>
      </w:r>
    </w:p>
    <w:p w14:paraId="368CD692" w14:textId="5410659F" w:rsidR="004A4EA0" w:rsidRDefault="004A4EA0" w:rsidP="009E08AB">
      <w:pPr>
        <w:jc w:val="both"/>
        <w:rPr>
          <w:rFonts w:ascii="Times New Roman" w:hAnsi="Times New Roman" w:cs="Times New Roman"/>
          <w:color w:val="FF0000"/>
        </w:rPr>
      </w:pPr>
    </w:p>
    <w:p w14:paraId="529E8F53" w14:textId="77777777" w:rsidR="004A4EA0" w:rsidRPr="004A4EA0" w:rsidRDefault="004A4EA0" w:rsidP="004A4EA0">
      <w:pPr>
        <w:jc w:val="both"/>
        <w:rPr>
          <w:rFonts w:ascii="Times New Roman" w:hAnsi="Times New Roman" w:cs="Times New Roman"/>
          <w:b/>
          <w:color w:val="FF0000"/>
        </w:rPr>
      </w:pPr>
      <w:r w:rsidRPr="004A4EA0">
        <w:rPr>
          <w:rFonts w:ascii="Times New Roman" w:hAnsi="Times New Roman" w:cs="Times New Roman"/>
          <w:b/>
          <w:color w:val="FF0000"/>
        </w:rPr>
        <w:t>Lines 153-155.</w:t>
      </w:r>
    </w:p>
    <w:p w14:paraId="603044A2" w14:textId="14B3D928" w:rsidR="004A4EA0" w:rsidRPr="004A4EA0" w:rsidRDefault="004A4EA0" w:rsidP="004A4EA0">
      <w:pPr>
        <w:jc w:val="both"/>
        <w:rPr>
          <w:rFonts w:ascii="Times New Roman" w:hAnsi="Times New Roman" w:cs="Times New Roman"/>
          <w:bCs/>
          <w:i/>
          <w:iCs/>
          <w:color w:val="FF0000"/>
        </w:rPr>
      </w:pPr>
      <w:r w:rsidRPr="004A4EA0">
        <w:rPr>
          <w:rFonts w:ascii="Times New Roman" w:hAnsi="Times New Roman" w:cs="Times New Roman"/>
          <w:bCs/>
          <w:i/>
          <w:iCs/>
          <w:color w:val="FF0000"/>
        </w:rPr>
        <w:t>Some biosimilar prescribing incentives have been put in place in Europe. Although it is not the scope of this research, we summarize in Table 1 the more relevant initiatives to our view, being the British experiences those closer to our approach of clinical governance.</w:t>
      </w:r>
    </w:p>
    <w:p w14:paraId="2879E22A" w14:textId="1CE4A2D4" w:rsidR="00B755B8" w:rsidRDefault="004A4EA0" w:rsidP="009E08AB">
      <w:pPr>
        <w:jc w:val="both"/>
        <w:rPr>
          <w:rFonts w:ascii="Times New Roman" w:hAnsi="Times New Roman" w:cs="Times New Roman"/>
          <w:color w:val="FF0000"/>
        </w:rPr>
      </w:pPr>
      <w:r w:rsidRPr="004A4EA0">
        <w:drawing>
          <wp:inline distT="0" distB="0" distL="0" distR="0" wp14:anchorId="71B570DD" wp14:editId="221A590B">
            <wp:extent cx="4406958" cy="3175663"/>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410144" cy="3177959"/>
                    </a:xfrm>
                    <a:prstGeom prst="rect">
                      <a:avLst/>
                    </a:prstGeom>
                    <a:noFill/>
                    <a:ln>
                      <a:noFill/>
                    </a:ln>
                  </pic:spPr>
                </pic:pic>
              </a:graphicData>
            </a:graphic>
          </wp:inline>
        </w:drawing>
      </w:r>
    </w:p>
    <w:p w14:paraId="6BEDB025" w14:textId="0E0452CF" w:rsidR="00F256F6" w:rsidRDefault="0059224A" w:rsidP="009E08AB">
      <w:pPr>
        <w:jc w:val="both"/>
        <w:rPr>
          <w:rFonts w:ascii="Times New Roman" w:hAnsi="Times New Roman" w:cs="Times New Roman"/>
          <w:bCs/>
        </w:rPr>
      </w:pPr>
      <w:r>
        <w:rPr>
          <w:rFonts w:ascii="Times New Roman" w:hAnsi="Times New Roman" w:cs="Times New Roman"/>
          <w:b/>
        </w:rPr>
        <w:t>Point 5:</w:t>
      </w:r>
      <w:r>
        <w:rPr>
          <w:rFonts w:ascii="Times New Roman" w:hAnsi="Times New Roman" w:cs="Times New Roman"/>
        </w:rPr>
        <w:t xml:space="preserve"> </w:t>
      </w:r>
      <w:r w:rsidRPr="0059224A">
        <w:rPr>
          <w:rFonts w:ascii="Times New Roman" w:hAnsi="Times New Roman" w:cs="Times New Roman"/>
          <w:bCs/>
        </w:rPr>
        <w:t>Due to this structuring, the manuscript currently does not fulfil its preamble of discussing (barriers to) biosimilar incentive design in Spain. The abstract indicates that the study identifies barriers to the establishment of incentives for biosimilars in Spain from two perspectives: (i) based on the nature of the barrier and (ii) based on the stakeholder involved. The body of text however rather describes (i) barriers to the establishment of clinical governance in Spain (in a biosimilar a-specific context) and (ii) barriers to biosimilar use in general (non-incentive specific). Information on biosimilar incentive design should be overall expanded in the second section (now a variety of elements is discussed). The link between the first (clinical governance barriers in Spain) and second (biosimilar incentive possibilities in Spain) section should be more clearly described.</w:t>
      </w:r>
    </w:p>
    <w:p w14:paraId="1F2B434E" w14:textId="0A6501AE" w:rsidR="0059224A" w:rsidRPr="001A5E38" w:rsidRDefault="0059224A" w:rsidP="009E08AB">
      <w:pPr>
        <w:jc w:val="both"/>
        <w:rPr>
          <w:rFonts w:ascii="Times New Roman" w:hAnsi="Times New Roman" w:cs="Times New Roman"/>
          <w:color w:val="FF0000"/>
        </w:rPr>
      </w:pPr>
      <w:r>
        <w:rPr>
          <w:rFonts w:ascii="Times New Roman" w:hAnsi="Times New Roman" w:cs="Times New Roman"/>
          <w:b/>
          <w:color w:val="FF0000"/>
        </w:rPr>
        <w:t>Response 5:</w:t>
      </w:r>
      <w:r>
        <w:rPr>
          <w:rFonts w:ascii="Times New Roman" w:hAnsi="Times New Roman" w:cs="Times New Roman"/>
          <w:color w:val="FF0000"/>
        </w:rPr>
        <w:t xml:space="preserve"> </w:t>
      </w:r>
      <w:r w:rsidR="00B755B8">
        <w:rPr>
          <w:rFonts w:ascii="Times New Roman" w:hAnsi="Times New Roman" w:cs="Times New Roman"/>
          <w:color w:val="FF0000"/>
        </w:rPr>
        <w:t xml:space="preserve">Most of this comment has been already answered in previous responses. It is true that it can be difficult to draw a solid line between barriers to </w:t>
      </w:r>
      <w:r w:rsidR="00B755B8" w:rsidRPr="00363DBB">
        <w:rPr>
          <w:rFonts w:ascii="Times New Roman" w:hAnsi="Times New Roman" w:cs="Times New Roman"/>
          <w:color w:val="FF0000"/>
        </w:rPr>
        <w:t xml:space="preserve">biosimilar use in general (non-incentive specific) and incentive </w:t>
      </w:r>
      <w:r w:rsidR="001A5E38" w:rsidRPr="00363DBB">
        <w:rPr>
          <w:rFonts w:ascii="Times New Roman" w:hAnsi="Times New Roman" w:cs="Times New Roman"/>
          <w:color w:val="FF0000"/>
        </w:rPr>
        <w:t xml:space="preserve">specific barriers. But we deal with this problem in lines </w:t>
      </w:r>
      <w:r w:rsidR="00C1724D">
        <w:rPr>
          <w:rFonts w:ascii="Times New Roman" w:hAnsi="Times New Roman" w:cs="Times New Roman"/>
          <w:color w:val="FF0000"/>
        </w:rPr>
        <w:t>350</w:t>
      </w:r>
      <w:r w:rsidR="0006325B">
        <w:rPr>
          <w:rFonts w:ascii="Times New Roman" w:hAnsi="Times New Roman" w:cs="Times New Roman"/>
          <w:color w:val="FF0000"/>
        </w:rPr>
        <w:t>-352</w:t>
      </w:r>
      <w:r w:rsidR="001A5E38" w:rsidRPr="00363DBB">
        <w:rPr>
          <w:rFonts w:ascii="Times New Roman" w:hAnsi="Times New Roman" w:cs="Times New Roman"/>
          <w:color w:val="FF0000"/>
        </w:rPr>
        <w:t>. (We point at “Another review aimed at identifying the barriers to the use of biosimilar in Europe medicines point out that physicians act as a barrier to biosimilars in several ways (Moorkens et al. 2016).…”… the absence of incentives or benefits for prescribing lower-cost medicines that would compensate the effort they make when explaining to the patient the switch to a biosimilar medicine.” We have introduced the explanation that “pharmaceutical companies… support for clinical research and continuous education…”  is an opposite incentive that hinders biosimilars adoption.</w:t>
      </w:r>
    </w:p>
    <w:p w14:paraId="245FF951" w14:textId="10EC62E8" w:rsidR="0059224A" w:rsidRPr="00B755B8" w:rsidRDefault="0059224A" w:rsidP="009E08AB">
      <w:pPr>
        <w:jc w:val="both"/>
        <w:rPr>
          <w:rFonts w:ascii="Times New Roman" w:hAnsi="Times New Roman" w:cs="Times New Roman"/>
          <w:color w:val="FF0000"/>
        </w:rPr>
      </w:pPr>
    </w:p>
    <w:p w14:paraId="4750FEA2" w14:textId="77777777" w:rsidR="00E8036C" w:rsidRPr="00E8036C" w:rsidRDefault="0059224A" w:rsidP="009E08AB">
      <w:pPr>
        <w:autoSpaceDE w:val="0"/>
        <w:autoSpaceDN w:val="0"/>
        <w:adjustRightInd w:val="0"/>
        <w:jc w:val="both"/>
        <w:rPr>
          <w:rFonts w:ascii="Times New Roman" w:hAnsi="Times New Roman" w:cs="Times New Roman"/>
          <w:bCs/>
        </w:rPr>
      </w:pPr>
      <w:r>
        <w:rPr>
          <w:rFonts w:ascii="Times New Roman" w:hAnsi="Times New Roman" w:cs="Times New Roman"/>
          <w:b/>
        </w:rPr>
        <w:t>Point 6:</w:t>
      </w:r>
      <w:r>
        <w:rPr>
          <w:rFonts w:ascii="Times New Roman" w:hAnsi="Times New Roman" w:cs="Times New Roman"/>
        </w:rPr>
        <w:t xml:space="preserve"> </w:t>
      </w:r>
      <w:r w:rsidR="00E8036C" w:rsidRPr="00E8036C">
        <w:rPr>
          <w:rFonts w:ascii="Times New Roman" w:hAnsi="Times New Roman" w:cs="Times New Roman"/>
          <w:bCs/>
        </w:rPr>
        <w:t xml:space="preserve">The manuscript currently presents mainly policy information from a theoretical point of view (especially so in the section on clinical governance). The manuscript can be </w:t>
      </w:r>
      <w:r w:rsidR="00E8036C" w:rsidRPr="00E8036C">
        <w:rPr>
          <w:rFonts w:ascii="Times New Roman" w:hAnsi="Times New Roman" w:cs="Times New Roman"/>
          <w:bCs/>
        </w:rPr>
        <w:lastRenderedPageBreak/>
        <w:t>improved by contextualizing the topic more in the published scientific literature regarding biosimilar incentive design. Information and appropriate references to related work on biosimilar incentive design should be added. References about initiatives in other European countries would be of specific interest: what are examples of successful biosimilar incentive design in other countries and how could these be translated to the Spanish context? How can incentive design in Spain be informed by previous studies? What type of incentives exist? A short reference is made to France and Germany. It would be interesting to expand on this: which development and examples are available in other countries and can inform Spanish policy initiatives?</w:t>
      </w:r>
    </w:p>
    <w:p w14:paraId="080893D0" w14:textId="77777777" w:rsidR="00E8036C" w:rsidRPr="00E8036C" w:rsidRDefault="00E8036C" w:rsidP="009E08AB">
      <w:pPr>
        <w:autoSpaceDE w:val="0"/>
        <w:autoSpaceDN w:val="0"/>
        <w:adjustRightInd w:val="0"/>
        <w:jc w:val="both"/>
        <w:rPr>
          <w:rFonts w:ascii="Times New Roman" w:hAnsi="Times New Roman" w:cs="Times New Roman"/>
          <w:bCs/>
        </w:rPr>
      </w:pPr>
      <w:r w:rsidRPr="00E8036C">
        <w:rPr>
          <w:rFonts w:ascii="Times New Roman" w:hAnsi="Times New Roman" w:cs="Times New Roman"/>
          <w:bCs/>
        </w:rPr>
        <w:t>The following references are suggested to include:</w:t>
      </w:r>
    </w:p>
    <w:p w14:paraId="4A85AD64" w14:textId="75151D22" w:rsidR="00E8036C" w:rsidRPr="00D33A4F" w:rsidRDefault="005D2E5E" w:rsidP="009E08AB">
      <w:pPr>
        <w:pStyle w:val="Prrafodelista"/>
        <w:numPr>
          <w:ilvl w:val="0"/>
          <w:numId w:val="1"/>
        </w:numPr>
        <w:autoSpaceDE w:val="0"/>
        <w:autoSpaceDN w:val="0"/>
        <w:adjustRightInd w:val="0"/>
        <w:jc w:val="both"/>
        <w:rPr>
          <w:rFonts w:ascii="Times New Roman" w:hAnsi="Times New Roman" w:cs="Times New Roman"/>
          <w:bCs/>
          <w:sz w:val="22"/>
          <w:szCs w:val="22"/>
        </w:rPr>
      </w:pPr>
      <w:bookmarkStart w:id="0" w:name="_Hlk64935516"/>
      <w:r>
        <w:rPr>
          <w:rFonts w:ascii="Times New Roman" w:hAnsi="Times New Roman" w:cs="Times New Roman"/>
          <w:bCs/>
          <w:sz w:val="22"/>
          <w:szCs w:val="22"/>
        </w:rPr>
        <w:t xml:space="preserve">Scotland: </w:t>
      </w:r>
      <w:proofErr w:type="spellStart"/>
      <w:r w:rsidR="00E8036C" w:rsidRPr="00D33A4F">
        <w:rPr>
          <w:rFonts w:ascii="Times New Roman" w:hAnsi="Times New Roman" w:cs="Times New Roman"/>
          <w:bCs/>
          <w:sz w:val="22"/>
          <w:szCs w:val="22"/>
        </w:rPr>
        <w:t>Plevris</w:t>
      </w:r>
      <w:proofErr w:type="spellEnd"/>
      <w:r w:rsidR="00E8036C" w:rsidRPr="00D33A4F">
        <w:rPr>
          <w:rFonts w:ascii="Times New Roman" w:hAnsi="Times New Roman" w:cs="Times New Roman"/>
          <w:bCs/>
          <w:sz w:val="22"/>
          <w:szCs w:val="22"/>
        </w:rPr>
        <w:t xml:space="preserve">, N.; Jones, G.R.; Jenkinson, P.W.; Lyons, M.; </w:t>
      </w:r>
      <w:proofErr w:type="spellStart"/>
      <w:r w:rsidR="00E8036C" w:rsidRPr="00D33A4F">
        <w:rPr>
          <w:rFonts w:ascii="Times New Roman" w:hAnsi="Times New Roman" w:cs="Times New Roman"/>
          <w:bCs/>
          <w:sz w:val="22"/>
          <w:szCs w:val="22"/>
        </w:rPr>
        <w:t>Chuah</w:t>
      </w:r>
      <w:proofErr w:type="spellEnd"/>
      <w:r w:rsidR="00E8036C" w:rsidRPr="00D33A4F">
        <w:rPr>
          <w:rFonts w:ascii="Times New Roman" w:hAnsi="Times New Roman" w:cs="Times New Roman"/>
          <w:bCs/>
          <w:sz w:val="22"/>
          <w:szCs w:val="22"/>
        </w:rPr>
        <w:t>, C.S.; Merchant, L.M.; Pattenden, R.J.; Watson, E.F.; Ho, G.-T.; Noble, C.L., et al. Implementation of CT-P13 via a Managed Switch Programme in Crohn</w:t>
      </w:r>
      <w:r w:rsidR="00E8036C" w:rsidRPr="00D33A4F">
        <w:rPr>
          <w:rFonts w:ascii="Times New Roman" w:hAnsi="Times New Roman" w:cs="Times New Roman" w:hint="eastAsia"/>
          <w:bCs/>
          <w:sz w:val="22"/>
          <w:szCs w:val="22"/>
        </w:rPr>
        <w:t>’</w:t>
      </w:r>
      <w:r w:rsidR="00E8036C" w:rsidRPr="00D33A4F">
        <w:rPr>
          <w:rFonts w:ascii="Times New Roman" w:hAnsi="Times New Roman" w:cs="Times New Roman"/>
          <w:bCs/>
          <w:sz w:val="22"/>
          <w:szCs w:val="22"/>
        </w:rPr>
        <w:t>s Disease: 12-Month Real-World Outcomes. Digestive Diseases and Sciences 2019, 64, 1660-1667,</w:t>
      </w:r>
      <w:r w:rsidR="00D33A4F" w:rsidRPr="00D33A4F">
        <w:rPr>
          <w:rFonts w:ascii="Times New Roman" w:hAnsi="Times New Roman" w:cs="Times New Roman"/>
          <w:bCs/>
          <w:sz w:val="22"/>
          <w:szCs w:val="22"/>
        </w:rPr>
        <w:t xml:space="preserve"> </w:t>
      </w:r>
      <w:r w:rsidR="00E8036C" w:rsidRPr="00D33A4F">
        <w:rPr>
          <w:rFonts w:ascii="Times New Roman" w:hAnsi="Times New Roman" w:cs="Times New Roman"/>
          <w:bCs/>
          <w:sz w:val="22"/>
          <w:szCs w:val="22"/>
        </w:rPr>
        <w:t>doi:10.1007/s10620-018-5406-8</w:t>
      </w:r>
    </w:p>
    <w:p w14:paraId="13F50317" w14:textId="473204E9" w:rsidR="00E8036C" w:rsidRPr="00D33A4F" w:rsidRDefault="00E8036C" w:rsidP="009E08AB">
      <w:pPr>
        <w:pStyle w:val="Prrafodelista"/>
        <w:numPr>
          <w:ilvl w:val="0"/>
          <w:numId w:val="1"/>
        </w:numPr>
        <w:autoSpaceDE w:val="0"/>
        <w:autoSpaceDN w:val="0"/>
        <w:adjustRightInd w:val="0"/>
        <w:jc w:val="both"/>
        <w:rPr>
          <w:rFonts w:ascii="Times New Roman" w:hAnsi="Times New Roman" w:cs="Times New Roman"/>
          <w:bCs/>
          <w:sz w:val="22"/>
          <w:szCs w:val="22"/>
        </w:rPr>
      </w:pPr>
      <w:r w:rsidRPr="00D33A4F">
        <w:rPr>
          <w:rFonts w:ascii="Times New Roman" w:hAnsi="Times New Roman" w:cs="Times New Roman"/>
          <w:bCs/>
          <w:sz w:val="22"/>
          <w:szCs w:val="22"/>
        </w:rPr>
        <w:t xml:space="preserve">Chan, A., Kitchen, J., Scott, A., Pollock, D., Marshall, R. and </w:t>
      </w:r>
      <w:proofErr w:type="spellStart"/>
      <w:r w:rsidRPr="00D33A4F">
        <w:rPr>
          <w:rFonts w:ascii="Times New Roman" w:hAnsi="Times New Roman" w:cs="Times New Roman"/>
          <w:bCs/>
          <w:sz w:val="22"/>
          <w:szCs w:val="22"/>
        </w:rPr>
        <w:t>Herdman</w:t>
      </w:r>
      <w:proofErr w:type="spellEnd"/>
      <w:r w:rsidRPr="00D33A4F">
        <w:rPr>
          <w:rFonts w:ascii="Times New Roman" w:hAnsi="Times New Roman" w:cs="Times New Roman"/>
          <w:bCs/>
          <w:sz w:val="22"/>
          <w:szCs w:val="22"/>
        </w:rPr>
        <w:t>, L. 2019. Implementing and delivering a successful biosimilar switch programme</w:t>
      </w:r>
      <w:r w:rsidRPr="00D33A4F">
        <w:rPr>
          <w:rFonts w:ascii="Times New Roman" w:hAnsi="Times New Roman" w:cs="Times New Roman" w:hint="eastAsia"/>
          <w:bCs/>
          <w:sz w:val="22"/>
          <w:szCs w:val="22"/>
        </w:rPr>
        <w:t>—</w:t>
      </w:r>
      <w:r w:rsidRPr="00D33A4F">
        <w:rPr>
          <w:rFonts w:ascii="Times New Roman" w:hAnsi="Times New Roman" w:cs="Times New Roman"/>
          <w:bCs/>
          <w:sz w:val="22"/>
          <w:szCs w:val="22"/>
        </w:rPr>
        <w:t xml:space="preserve">the Berk- shire West experience. Future </w:t>
      </w:r>
      <w:proofErr w:type="spellStart"/>
      <w:r w:rsidRPr="00D33A4F">
        <w:rPr>
          <w:rFonts w:ascii="Times New Roman" w:hAnsi="Times New Roman" w:cs="Times New Roman"/>
          <w:bCs/>
          <w:sz w:val="22"/>
          <w:szCs w:val="22"/>
        </w:rPr>
        <w:t>Healthc</w:t>
      </w:r>
      <w:proofErr w:type="spellEnd"/>
      <w:r w:rsidRPr="00D33A4F">
        <w:rPr>
          <w:rFonts w:ascii="Times New Roman" w:hAnsi="Times New Roman" w:cs="Times New Roman"/>
          <w:bCs/>
          <w:sz w:val="22"/>
          <w:szCs w:val="22"/>
        </w:rPr>
        <w:t xml:space="preserve"> J. 2019. Jun; 6(2):143-145. </w:t>
      </w:r>
      <w:proofErr w:type="spellStart"/>
      <w:r w:rsidRPr="00D33A4F">
        <w:rPr>
          <w:rFonts w:ascii="Times New Roman" w:hAnsi="Times New Roman" w:cs="Times New Roman"/>
          <w:bCs/>
          <w:sz w:val="22"/>
          <w:szCs w:val="22"/>
        </w:rPr>
        <w:t>doi</w:t>
      </w:r>
      <w:proofErr w:type="spellEnd"/>
      <w:r w:rsidRPr="00D33A4F">
        <w:rPr>
          <w:rFonts w:ascii="Times New Roman" w:hAnsi="Times New Roman" w:cs="Times New Roman"/>
          <w:bCs/>
          <w:sz w:val="22"/>
          <w:szCs w:val="22"/>
        </w:rPr>
        <w:t>: 10.7861/ futurehosp.6-2-143.</w:t>
      </w:r>
    </w:p>
    <w:p w14:paraId="02359B99" w14:textId="64F32932" w:rsidR="00E8036C" w:rsidRPr="00D33A4F" w:rsidRDefault="00E8036C" w:rsidP="009E08AB">
      <w:pPr>
        <w:pStyle w:val="Prrafodelista"/>
        <w:numPr>
          <w:ilvl w:val="0"/>
          <w:numId w:val="1"/>
        </w:numPr>
        <w:autoSpaceDE w:val="0"/>
        <w:autoSpaceDN w:val="0"/>
        <w:adjustRightInd w:val="0"/>
        <w:jc w:val="both"/>
        <w:rPr>
          <w:rFonts w:ascii="Times New Roman" w:hAnsi="Times New Roman" w:cs="Times New Roman"/>
          <w:bCs/>
          <w:sz w:val="22"/>
          <w:szCs w:val="22"/>
        </w:rPr>
      </w:pPr>
      <w:r w:rsidRPr="00D33A4F">
        <w:rPr>
          <w:rFonts w:ascii="Times New Roman" w:hAnsi="Times New Roman" w:cs="Times New Roman"/>
          <w:bCs/>
          <w:sz w:val="22"/>
          <w:szCs w:val="22"/>
        </w:rPr>
        <w:t>Chung, L., Arnold, B., Johnson, R. et al. OC-038 Making The Change: Switching to 1 Infliximab Biosimilars for IBD at North Bristol NHS Trust. Gut 2016;65:A22-A23.</w:t>
      </w:r>
    </w:p>
    <w:bookmarkEnd w:id="0"/>
    <w:p w14:paraId="0EDA120A" w14:textId="6757A21C" w:rsidR="00E8036C" w:rsidRPr="005D2E5E" w:rsidRDefault="00E8036C" w:rsidP="009E08AB">
      <w:pPr>
        <w:pStyle w:val="Prrafodelista"/>
        <w:numPr>
          <w:ilvl w:val="0"/>
          <w:numId w:val="1"/>
        </w:numPr>
        <w:autoSpaceDE w:val="0"/>
        <w:autoSpaceDN w:val="0"/>
        <w:adjustRightInd w:val="0"/>
        <w:jc w:val="both"/>
        <w:rPr>
          <w:rFonts w:ascii="Times New Roman" w:hAnsi="Times New Roman" w:cs="Times New Roman"/>
          <w:bCs/>
          <w:sz w:val="22"/>
          <w:szCs w:val="22"/>
        </w:rPr>
      </w:pPr>
      <w:r w:rsidRPr="005D2E5E">
        <w:rPr>
          <w:rFonts w:ascii="Times New Roman" w:hAnsi="Times New Roman" w:cs="Times New Roman"/>
          <w:bCs/>
          <w:sz w:val="22"/>
          <w:szCs w:val="22"/>
        </w:rPr>
        <w:t xml:space="preserve">France, example of incentive design: </w:t>
      </w:r>
      <w:proofErr w:type="spellStart"/>
      <w:r w:rsidRPr="005D2E5E">
        <w:rPr>
          <w:rFonts w:ascii="Times New Roman" w:hAnsi="Times New Roman" w:cs="Times New Roman"/>
          <w:bCs/>
          <w:sz w:val="22"/>
          <w:szCs w:val="22"/>
        </w:rPr>
        <w:t>Ath</w:t>
      </w:r>
      <w:r w:rsidRPr="005D2E5E">
        <w:rPr>
          <w:rFonts w:ascii="Times New Roman" w:hAnsi="Times New Roman" w:cs="Times New Roman" w:hint="eastAsia"/>
          <w:bCs/>
          <w:sz w:val="22"/>
          <w:szCs w:val="22"/>
        </w:rPr>
        <w:t>é</w:t>
      </w:r>
      <w:r w:rsidRPr="005D2E5E">
        <w:rPr>
          <w:rFonts w:ascii="Times New Roman" w:hAnsi="Times New Roman" w:cs="Times New Roman"/>
          <w:bCs/>
          <w:sz w:val="22"/>
          <w:szCs w:val="22"/>
        </w:rPr>
        <w:t>mane</w:t>
      </w:r>
      <w:proofErr w:type="spellEnd"/>
      <w:r w:rsidRPr="005D2E5E">
        <w:rPr>
          <w:rFonts w:ascii="Times New Roman" w:hAnsi="Times New Roman" w:cs="Times New Roman"/>
          <w:bCs/>
          <w:sz w:val="22"/>
          <w:szCs w:val="22"/>
        </w:rPr>
        <w:t xml:space="preserve"> </w:t>
      </w:r>
      <w:proofErr w:type="spellStart"/>
      <w:r w:rsidRPr="005D2E5E">
        <w:rPr>
          <w:rFonts w:ascii="Times New Roman" w:hAnsi="Times New Roman" w:cs="Times New Roman"/>
          <w:bCs/>
          <w:sz w:val="22"/>
          <w:szCs w:val="22"/>
        </w:rPr>
        <w:t>Dahmouh</w:t>
      </w:r>
      <w:proofErr w:type="spellEnd"/>
      <w:r w:rsidRPr="005D2E5E">
        <w:rPr>
          <w:rFonts w:ascii="Times New Roman" w:hAnsi="Times New Roman" w:cs="Times New Roman"/>
          <w:bCs/>
          <w:sz w:val="22"/>
          <w:szCs w:val="22"/>
        </w:rPr>
        <w:t xml:space="preserve"> (DREES), 2019, </w:t>
      </w:r>
      <w:r w:rsidRPr="005D2E5E">
        <w:rPr>
          <w:rFonts w:ascii="Times New Roman" w:hAnsi="Times New Roman" w:cs="Times New Roman" w:hint="eastAsia"/>
          <w:bCs/>
          <w:sz w:val="22"/>
          <w:szCs w:val="22"/>
        </w:rPr>
        <w:t>«</w:t>
      </w:r>
      <w:r w:rsidRPr="005D2E5E">
        <w:rPr>
          <w:rFonts w:ascii="Times New Roman" w:hAnsi="Times New Roman" w:cs="Times New Roman"/>
          <w:bCs/>
          <w:sz w:val="22"/>
          <w:szCs w:val="22"/>
        </w:rPr>
        <w:t xml:space="preserve"> </w:t>
      </w:r>
      <w:proofErr w:type="spellStart"/>
      <w:r w:rsidRPr="005D2E5E">
        <w:rPr>
          <w:rFonts w:ascii="Times New Roman" w:hAnsi="Times New Roman" w:cs="Times New Roman"/>
          <w:bCs/>
          <w:sz w:val="22"/>
          <w:szCs w:val="22"/>
        </w:rPr>
        <w:t>M</w:t>
      </w:r>
      <w:r w:rsidRPr="005D2E5E">
        <w:rPr>
          <w:rFonts w:ascii="Times New Roman" w:hAnsi="Times New Roman" w:cs="Times New Roman" w:hint="eastAsia"/>
          <w:bCs/>
          <w:sz w:val="22"/>
          <w:szCs w:val="22"/>
        </w:rPr>
        <w:t>é</w:t>
      </w:r>
      <w:r w:rsidRPr="005D2E5E">
        <w:rPr>
          <w:rFonts w:ascii="Times New Roman" w:hAnsi="Times New Roman" w:cs="Times New Roman"/>
          <w:bCs/>
          <w:sz w:val="22"/>
          <w:szCs w:val="22"/>
        </w:rPr>
        <w:t>dicaments</w:t>
      </w:r>
      <w:proofErr w:type="spellEnd"/>
      <w:r w:rsidRPr="005D2E5E">
        <w:rPr>
          <w:rFonts w:ascii="Times New Roman" w:hAnsi="Times New Roman" w:cs="Times New Roman"/>
          <w:bCs/>
          <w:sz w:val="22"/>
          <w:szCs w:val="22"/>
        </w:rPr>
        <w:t xml:space="preserve"> </w:t>
      </w:r>
      <w:proofErr w:type="spellStart"/>
      <w:r w:rsidRPr="005D2E5E">
        <w:rPr>
          <w:rFonts w:ascii="Times New Roman" w:hAnsi="Times New Roman" w:cs="Times New Roman"/>
          <w:bCs/>
          <w:sz w:val="22"/>
          <w:szCs w:val="22"/>
        </w:rPr>
        <w:t>biosimilaires</w:t>
      </w:r>
      <w:proofErr w:type="spellEnd"/>
      <w:r w:rsidRPr="005D2E5E">
        <w:rPr>
          <w:rFonts w:ascii="Times New Roman" w:hAnsi="Times New Roman" w:cs="Times New Roman"/>
          <w:bCs/>
          <w:sz w:val="22"/>
          <w:szCs w:val="22"/>
        </w:rPr>
        <w:t xml:space="preserve"> : l</w:t>
      </w:r>
      <w:r w:rsidRPr="005D2E5E">
        <w:rPr>
          <w:rFonts w:ascii="Times New Roman" w:hAnsi="Times New Roman" w:cs="Times New Roman" w:hint="eastAsia"/>
          <w:bCs/>
          <w:sz w:val="22"/>
          <w:szCs w:val="22"/>
        </w:rPr>
        <w:t>’</w:t>
      </w:r>
      <w:proofErr w:type="spellStart"/>
      <w:r w:rsidRPr="005D2E5E">
        <w:rPr>
          <w:rFonts w:ascii="Times New Roman" w:hAnsi="Times New Roman" w:cs="Times New Roman"/>
          <w:bCs/>
          <w:sz w:val="22"/>
          <w:szCs w:val="22"/>
        </w:rPr>
        <w:t>h</w:t>
      </w:r>
      <w:r w:rsidRPr="005D2E5E">
        <w:rPr>
          <w:rFonts w:ascii="Times New Roman" w:hAnsi="Times New Roman" w:cs="Times New Roman" w:hint="eastAsia"/>
          <w:bCs/>
          <w:sz w:val="22"/>
          <w:szCs w:val="22"/>
        </w:rPr>
        <w:t>ô</w:t>
      </w:r>
      <w:r w:rsidRPr="005D2E5E">
        <w:rPr>
          <w:rFonts w:ascii="Times New Roman" w:hAnsi="Times New Roman" w:cs="Times New Roman"/>
          <w:bCs/>
          <w:sz w:val="22"/>
          <w:szCs w:val="22"/>
        </w:rPr>
        <w:t>pital</w:t>
      </w:r>
      <w:proofErr w:type="spellEnd"/>
      <w:r w:rsidRPr="005D2E5E">
        <w:rPr>
          <w:rFonts w:ascii="Times New Roman" w:hAnsi="Times New Roman" w:cs="Times New Roman"/>
          <w:bCs/>
          <w:sz w:val="22"/>
          <w:szCs w:val="22"/>
        </w:rPr>
        <w:t xml:space="preserve">, premier </w:t>
      </w:r>
      <w:proofErr w:type="spellStart"/>
      <w:r w:rsidRPr="005D2E5E">
        <w:rPr>
          <w:rFonts w:ascii="Times New Roman" w:hAnsi="Times New Roman" w:cs="Times New Roman"/>
          <w:bCs/>
          <w:sz w:val="22"/>
          <w:szCs w:val="22"/>
        </w:rPr>
        <w:t>vecteur</w:t>
      </w:r>
      <w:proofErr w:type="spellEnd"/>
      <w:r w:rsidRPr="005D2E5E">
        <w:rPr>
          <w:rFonts w:ascii="Times New Roman" w:hAnsi="Times New Roman" w:cs="Times New Roman"/>
          <w:bCs/>
          <w:sz w:val="22"/>
          <w:szCs w:val="22"/>
        </w:rPr>
        <w:t xml:space="preserve"> de </w:t>
      </w:r>
      <w:proofErr w:type="spellStart"/>
      <w:r w:rsidRPr="005D2E5E">
        <w:rPr>
          <w:rFonts w:ascii="Times New Roman" w:hAnsi="Times New Roman" w:cs="Times New Roman"/>
          <w:bCs/>
          <w:sz w:val="22"/>
          <w:szCs w:val="22"/>
        </w:rPr>
        <w:t>leur</w:t>
      </w:r>
      <w:proofErr w:type="spellEnd"/>
      <w:r w:rsidRPr="005D2E5E">
        <w:rPr>
          <w:rFonts w:ascii="Times New Roman" w:hAnsi="Times New Roman" w:cs="Times New Roman"/>
          <w:bCs/>
          <w:sz w:val="22"/>
          <w:szCs w:val="22"/>
        </w:rPr>
        <w:t xml:space="preserve"> diffusion </w:t>
      </w:r>
      <w:r w:rsidRPr="005D2E5E">
        <w:rPr>
          <w:rFonts w:ascii="Times New Roman" w:hAnsi="Times New Roman" w:cs="Times New Roman" w:hint="eastAsia"/>
          <w:bCs/>
          <w:sz w:val="22"/>
          <w:szCs w:val="22"/>
        </w:rPr>
        <w:t>»</w:t>
      </w:r>
      <w:r w:rsidRPr="005D2E5E">
        <w:rPr>
          <w:rFonts w:ascii="Times New Roman" w:hAnsi="Times New Roman" w:cs="Times New Roman"/>
          <w:bCs/>
          <w:sz w:val="22"/>
          <w:szCs w:val="22"/>
        </w:rPr>
        <w:t xml:space="preserve">, </w:t>
      </w:r>
      <w:r w:rsidRPr="005D2E5E">
        <w:rPr>
          <w:rFonts w:ascii="Times New Roman" w:hAnsi="Times New Roman" w:cs="Times New Roman" w:hint="eastAsia"/>
          <w:bCs/>
          <w:sz w:val="22"/>
          <w:szCs w:val="22"/>
        </w:rPr>
        <w:t>É</w:t>
      </w:r>
      <w:r w:rsidRPr="005D2E5E">
        <w:rPr>
          <w:rFonts w:ascii="Times New Roman" w:hAnsi="Times New Roman" w:cs="Times New Roman"/>
          <w:bCs/>
          <w:sz w:val="22"/>
          <w:szCs w:val="22"/>
        </w:rPr>
        <w:t xml:space="preserve">tudes et </w:t>
      </w:r>
      <w:proofErr w:type="spellStart"/>
      <w:r w:rsidRPr="005D2E5E">
        <w:rPr>
          <w:rFonts w:ascii="Times New Roman" w:hAnsi="Times New Roman" w:cs="Times New Roman"/>
          <w:bCs/>
          <w:sz w:val="22"/>
          <w:szCs w:val="22"/>
        </w:rPr>
        <w:t>R</w:t>
      </w:r>
      <w:r w:rsidRPr="005D2E5E">
        <w:rPr>
          <w:rFonts w:ascii="Times New Roman" w:hAnsi="Times New Roman" w:cs="Times New Roman" w:hint="eastAsia"/>
          <w:bCs/>
          <w:sz w:val="22"/>
          <w:szCs w:val="22"/>
        </w:rPr>
        <w:t>é</w:t>
      </w:r>
      <w:r w:rsidRPr="005D2E5E">
        <w:rPr>
          <w:rFonts w:ascii="Times New Roman" w:hAnsi="Times New Roman" w:cs="Times New Roman"/>
          <w:bCs/>
          <w:sz w:val="22"/>
          <w:szCs w:val="22"/>
        </w:rPr>
        <w:t>sultats</w:t>
      </w:r>
      <w:proofErr w:type="spellEnd"/>
      <w:r w:rsidRPr="005D2E5E">
        <w:rPr>
          <w:rFonts w:ascii="Times New Roman" w:hAnsi="Times New Roman" w:cs="Times New Roman"/>
          <w:bCs/>
          <w:sz w:val="22"/>
          <w:szCs w:val="22"/>
        </w:rPr>
        <w:t>, n</w:t>
      </w:r>
      <w:r w:rsidRPr="005D2E5E">
        <w:rPr>
          <w:rFonts w:ascii="Times New Roman" w:hAnsi="Times New Roman" w:cs="Times New Roman" w:hint="eastAsia"/>
          <w:bCs/>
          <w:sz w:val="22"/>
          <w:szCs w:val="22"/>
        </w:rPr>
        <w:t>°</w:t>
      </w:r>
      <w:r w:rsidRPr="005D2E5E">
        <w:rPr>
          <w:rFonts w:ascii="Times New Roman" w:hAnsi="Times New Roman" w:cs="Times New Roman"/>
          <w:bCs/>
          <w:sz w:val="22"/>
          <w:szCs w:val="22"/>
        </w:rPr>
        <w:t xml:space="preserve">1123, Drees, </w:t>
      </w:r>
      <w:proofErr w:type="spellStart"/>
      <w:r w:rsidRPr="005D2E5E">
        <w:rPr>
          <w:rFonts w:ascii="Times New Roman" w:hAnsi="Times New Roman" w:cs="Times New Roman"/>
          <w:bCs/>
          <w:sz w:val="22"/>
          <w:szCs w:val="22"/>
        </w:rPr>
        <w:t>septembre</w:t>
      </w:r>
      <w:proofErr w:type="spellEnd"/>
      <w:r w:rsidRPr="005D2E5E">
        <w:rPr>
          <w:rFonts w:ascii="Times New Roman" w:hAnsi="Times New Roman" w:cs="Times New Roman"/>
          <w:bCs/>
          <w:sz w:val="22"/>
          <w:szCs w:val="22"/>
        </w:rPr>
        <w:t xml:space="preserve">. </w:t>
      </w:r>
    </w:p>
    <w:p w14:paraId="667F6839" w14:textId="1BD02ECF" w:rsidR="00E8036C" w:rsidRPr="00F340F9" w:rsidRDefault="00E8036C" w:rsidP="009E08AB">
      <w:pPr>
        <w:pStyle w:val="Prrafodelista"/>
        <w:numPr>
          <w:ilvl w:val="0"/>
          <w:numId w:val="1"/>
        </w:numPr>
        <w:autoSpaceDE w:val="0"/>
        <w:autoSpaceDN w:val="0"/>
        <w:adjustRightInd w:val="0"/>
        <w:jc w:val="both"/>
        <w:rPr>
          <w:rFonts w:ascii="Times New Roman" w:hAnsi="Times New Roman" w:cs="Times New Roman"/>
          <w:bCs/>
          <w:sz w:val="22"/>
          <w:szCs w:val="22"/>
        </w:rPr>
      </w:pPr>
      <w:r w:rsidRPr="00F340F9">
        <w:rPr>
          <w:rFonts w:ascii="Times New Roman" w:hAnsi="Times New Roman" w:cs="Times New Roman"/>
          <w:bCs/>
          <w:sz w:val="22"/>
          <w:szCs w:val="22"/>
        </w:rPr>
        <w:t xml:space="preserve">Stakeholder insights on stakeholder motivation to use biosimilars and different types of biosimilar incentive design: </w:t>
      </w:r>
      <w:proofErr w:type="spellStart"/>
      <w:r w:rsidRPr="00F340F9">
        <w:rPr>
          <w:rFonts w:ascii="Times New Roman" w:hAnsi="Times New Roman" w:cs="Times New Roman"/>
          <w:bCs/>
          <w:sz w:val="22"/>
          <w:szCs w:val="22"/>
        </w:rPr>
        <w:t>Barbier</w:t>
      </w:r>
      <w:proofErr w:type="spellEnd"/>
      <w:r w:rsidRPr="00F340F9">
        <w:rPr>
          <w:rFonts w:ascii="Times New Roman" w:hAnsi="Times New Roman" w:cs="Times New Roman"/>
          <w:bCs/>
          <w:sz w:val="22"/>
          <w:szCs w:val="22"/>
        </w:rPr>
        <w:t>, L., Simoens, S., Vulto, A.G. et al. European Stakeholder Learnings Regarding Biosimilars: Part II</w:t>
      </w:r>
      <w:r w:rsidRPr="00F340F9">
        <w:rPr>
          <w:rFonts w:ascii="Times New Roman" w:hAnsi="Times New Roman" w:cs="Times New Roman" w:hint="eastAsia"/>
          <w:bCs/>
          <w:sz w:val="22"/>
          <w:szCs w:val="22"/>
        </w:rPr>
        <w:t>—</w:t>
      </w:r>
      <w:r w:rsidRPr="00F340F9">
        <w:rPr>
          <w:rFonts w:ascii="Times New Roman" w:hAnsi="Times New Roman" w:cs="Times New Roman"/>
          <w:bCs/>
          <w:sz w:val="22"/>
          <w:szCs w:val="22"/>
        </w:rPr>
        <w:t xml:space="preserve">Improving Biosimilar Use in Clinical Practice. </w:t>
      </w:r>
      <w:proofErr w:type="spellStart"/>
      <w:r w:rsidRPr="00F340F9">
        <w:rPr>
          <w:rFonts w:ascii="Times New Roman" w:hAnsi="Times New Roman" w:cs="Times New Roman"/>
          <w:bCs/>
          <w:sz w:val="22"/>
          <w:szCs w:val="22"/>
        </w:rPr>
        <w:t>BioDrugs</w:t>
      </w:r>
      <w:proofErr w:type="spellEnd"/>
      <w:r w:rsidRPr="00F340F9">
        <w:rPr>
          <w:rFonts w:ascii="Times New Roman" w:hAnsi="Times New Roman" w:cs="Times New Roman"/>
          <w:bCs/>
          <w:sz w:val="22"/>
          <w:szCs w:val="22"/>
        </w:rPr>
        <w:t xml:space="preserve"> 34, 797</w:t>
      </w:r>
      <w:r w:rsidRPr="00F340F9">
        <w:rPr>
          <w:rFonts w:ascii="Times New Roman" w:hAnsi="Times New Roman" w:cs="Times New Roman" w:hint="eastAsia"/>
          <w:bCs/>
          <w:sz w:val="22"/>
          <w:szCs w:val="22"/>
        </w:rPr>
        <w:t>–</w:t>
      </w:r>
      <w:r w:rsidRPr="00F340F9">
        <w:rPr>
          <w:rFonts w:ascii="Times New Roman" w:hAnsi="Times New Roman" w:cs="Times New Roman"/>
          <w:bCs/>
          <w:sz w:val="22"/>
          <w:szCs w:val="22"/>
        </w:rPr>
        <w:t>808 (2020)</w:t>
      </w:r>
    </w:p>
    <w:p w14:paraId="6CD630B1" w14:textId="5CBE5D43" w:rsidR="00E8036C" w:rsidRPr="00F340F9" w:rsidRDefault="00E8036C" w:rsidP="009E08AB">
      <w:pPr>
        <w:pStyle w:val="Prrafodelista"/>
        <w:numPr>
          <w:ilvl w:val="0"/>
          <w:numId w:val="1"/>
        </w:numPr>
        <w:autoSpaceDE w:val="0"/>
        <w:autoSpaceDN w:val="0"/>
        <w:adjustRightInd w:val="0"/>
        <w:jc w:val="both"/>
        <w:rPr>
          <w:rFonts w:ascii="Times New Roman" w:hAnsi="Times New Roman" w:cs="Times New Roman"/>
          <w:bCs/>
          <w:sz w:val="22"/>
          <w:szCs w:val="22"/>
          <w:lang w:val="es-ES"/>
        </w:rPr>
      </w:pPr>
      <w:r w:rsidRPr="00F340F9">
        <w:rPr>
          <w:rFonts w:ascii="Times New Roman" w:hAnsi="Times New Roman" w:cs="Times New Roman"/>
          <w:bCs/>
          <w:sz w:val="22"/>
          <w:szCs w:val="22"/>
        </w:rPr>
        <w:t xml:space="preserve">Regression model analysis that demonstrated that incentive policies were correlated to biosimilar uptake: Key drivers for market penetration of biosimilars in Europe. </w:t>
      </w:r>
      <w:proofErr w:type="spellStart"/>
      <w:r w:rsidRPr="00F340F9">
        <w:rPr>
          <w:rFonts w:ascii="Times New Roman" w:hAnsi="Times New Roman" w:cs="Times New Roman"/>
          <w:bCs/>
          <w:sz w:val="22"/>
          <w:szCs w:val="22"/>
          <w:lang w:val="es-ES"/>
        </w:rPr>
        <w:t>R</w:t>
      </w:r>
      <w:r w:rsidRPr="00F340F9">
        <w:rPr>
          <w:rFonts w:ascii="Times New Roman" w:hAnsi="Times New Roman" w:cs="Times New Roman" w:hint="eastAsia"/>
          <w:bCs/>
          <w:sz w:val="22"/>
          <w:szCs w:val="22"/>
          <w:lang w:val="es-ES"/>
        </w:rPr>
        <w:t>é</w:t>
      </w:r>
      <w:r w:rsidRPr="00F340F9">
        <w:rPr>
          <w:rFonts w:ascii="Times New Roman" w:hAnsi="Times New Roman" w:cs="Times New Roman"/>
          <w:bCs/>
          <w:sz w:val="22"/>
          <w:szCs w:val="22"/>
          <w:lang w:val="es-ES"/>
        </w:rPr>
        <w:t>muzat</w:t>
      </w:r>
      <w:proofErr w:type="spellEnd"/>
      <w:r w:rsidRPr="00F340F9">
        <w:rPr>
          <w:rFonts w:ascii="Times New Roman" w:hAnsi="Times New Roman" w:cs="Times New Roman"/>
          <w:bCs/>
          <w:sz w:val="22"/>
          <w:szCs w:val="22"/>
          <w:lang w:val="es-ES"/>
        </w:rPr>
        <w:t xml:space="preserve"> C, </w:t>
      </w:r>
      <w:proofErr w:type="spellStart"/>
      <w:r w:rsidRPr="00F340F9">
        <w:rPr>
          <w:rFonts w:ascii="Times New Roman" w:hAnsi="Times New Roman" w:cs="Times New Roman"/>
          <w:bCs/>
          <w:sz w:val="22"/>
          <w:szCs w:val="22"/>
          <w:lang w:val="es-ES"/>
        </w:rPr>
        <w:t>Dorey</w:t>
      </w:r>
      <w:proofErr w:type="spellEnd"/>
      <w:r w:rsidRPr="00F340F9">
        <w:rPr>
          <w:rFonts w:ascii="Times New Roman" w:hAnsi="Times New Roman" w:cs="Times New Roman"/>
          <w:bCs/>
          <w:sz w:val="22"/>
          <w:szCs w:val="22"/>
          <w:lang w:val="es-ES"/>
        </w:rPr>
        <w:t xml:space="preserve"> J, </w:t>
      </w:r>
      <w:proofErr w:type="spellStart"/>
      <w:r w:rsidRPr="00F340F9">
        <w:rPr>
          <w:rFonts w:ascii="Times New Roman" w:hAnsi="Times New Roman" w:cs="Times New Roman"/>
          <w:bCs/>
          <w:sz w:val="22"/>
          <w:szCs w:val="22"/>
          <w:lang w:val="es-ES"/>
        </w:rPr>
        <w:t>Cristeau</w:t>
      </w:r>
      <w:proofErr w:type="spellEnd"/>
      <w:r w:rsidRPr="00F340F9">
        <w:rPr>
          <w:rFonts w:ascii="Times New Roman" w:hAnsi="Times New Roman" w:cs="Times New Roman"/>
          <w:bCs/>
          <w:sz w:val="22"/>
          <w:szCs w:val="22"/>
          <w:lang w:val="es-ES"/>
        </w:rPr>
        <w:t xml:space="preserve"> O, </w:t>
      </w:r>
      <w:proofErr w:type="spellStart"/>
      <w:r w:rsidRPr="00F340F9">
        <w:rPr>
          <w:rFonts w:ascii="Times New Roman" w:hAnsi="Times New Roman" w:cs="Times New Roman"/>
          <w:bCs/>
          <w:sz w:val="22"/>
          <w:szCs w:val="22"/>
          <w:lang w:val="es-ES"/>
        </w:rPr>
        <w:t>Ionescu</w:t>
      </w:r>
      <w:proofErr w:type="spellEnd"/>
      <w:r w:rsidRPr="00F340F9">
        <w:rPr>
          <w:rFonts w:ascii="Times New Roman" w:hAnsi="Times New Roman" w:cs="Times New Roman"/>
          <w:bCs/>
          <w:sz w:val="22"/>
          <w:szCs w:val="22"/>
          <w:lang w:val="es-ES"/>
        </w:rPr>
        <w:t xml:space="preserve"> D, </w:t>
      </w:r>
      <w:proofErr w:type="spellStart"/>
      <w:r w:rsidRPr="00F340F9">
        <w:rPr>
          <w:rFonts w:ascii="Times New Roman" w:hAnsi="Times New Roman" w:cs="Times New Roman"/>
          <w:bCs/>
          <w:sz w:val="22"/>
          <w:szCs w:val="22"/>
          <w:lang w:val="es-ES"/>
        </w:rPr>
        <w:t>Radi</w:t>
      </w:r>
      <w:r w:rsidRPr="00F340F9">
        <w:rPr>
          <w:rFonts w:ascii="Times New Roman" w:hAnsi="Times New Roman" w:cs="Times New Roman" w:hint="eastAsia"/>
          <w:bCs/>
          <w:sz w:val="22"/>
          <w:szCs w:val="22"/>
          <w:lang w:val="es-ES"/>
        </w:rPr>
        <w:t>è</w:t>
      </w:r>
      <w:r w:rsidRPr="00F340F9">
        <w:rPr>
          <w:rFonts w:ascii="Times New Roman" w:hAnsi="Times New Roman" w:cs="Times New Roman"/>
          <w:bCs/>
          <w:sz w:val="22"/>
          <w:szCs w:val="22"/>
          <w:lang w:val="es-ES"/>
        </w:rPr>
        <w:t>re</w:t>
      </w:r>
      <w:proofErr w:type="spellEnd"/>
      <w:r w:rsidRPr="00F340F9">
        <w:rPr>
          <w:rFonts w:ascii="Times New Roman" w:hAnsi="Times New Roman" w:cs="Times New Roman"/>
          <w:bCs/>
          <w:sz w:val="22"/>
          <w:szCs w:val="22"/>
          <w:lang w:val="es-ES"/>
        </w:rPr>
        <w:t xml:space="preserve"> G, </w:t>
      </w:r>
      <w:proofErr w:type="spellStart"/>
      <w:r w:rsidRPr="00F340F9">
        <w:rPr>
          <w:rFonts w:ascii="Times New Roman" w:hAnsi="Times New Roman" w:cs="Times New Roman"/>
          <w:bCs/>
          <w:sz w:val="22"/>
          <w:szCs w:val="22"/>
          <w:lang w:val="es-ES"/>
        </w:rPr>
        <w:t>Toumi</w:t>
      </w:r>
      <w:proofErr w:type="spellEnd"/>
      <w:r w:rsidRPr="00F340F9">
        <w:rPr>
          <w:rFonts w:ascii="Times New Roman" w:hAnsi="Times New Roman" w:cs="Times New Roman"/>
          <w:bCs/>
          <w:sz w:val="22"/>
          <w:szCs w:val="22"/>
          <w:lang w:val="es-ES"/>
        </w:rPr>
        <w:t xml:space="preserve"> M.</w:t>
      </w:r>
    </w:p>
    <w:p w14:paraId="56E99362" w14:textId="168CE5E1" w:rsidR="0059224A" w:rsidRPr="00F340F9" w:rsidRDefault="00E8036C" w:rsidP="009E08AB">
      <w:pPr>
        <w:pStyle w:val="Prrafodelista"/>
        <w:numPr>
          <w:ilvl w:val="0"/>
          <w:numId w:val="1"/>
        </w:numPr>
        <w:autoSpaceDE w:val="0"/>
        <w:autoSpaceDN w:val="0"/>
        <w:adjustRightInd w:val="0"/>
        <w:jc w:val="both"/>
        <w:rPr>
          <w:rFonts w:ascii="Times New Roman" w:hAnsi="Times New Roman" w:cs="Times New Roman"/>
          <w:bCs/>
          <w:sz w:val="22"/>
          <w:szCs w:val="22"/>
        </w:rPr>
      </w:pPr>
      <w:r w:rsidRPr="00F340F9">
        <w:rPr>
          <w:rFonts w:ascii="Times New Roman" w:hAnsi="Times New Roman" w:cs="Times New Roman"/>
          <w:bCs/>
          <w:sz w:val="22"/>
          <w:szCs w:val="22"/>
        </w:rPr>
        <w:t>Study discussing incentives in 10 European Member States: C</w:t>
      </w:r>
      <w:r w:rsidRPr="00F340F9">
        <w:rPr>
          <w:rFonts w:ascii="Times New Roman" w:hAnsi="Times New Roman" w:cs="Times New Roman" w:hint="eastAsia"/>
          <w:bCs/>
          <w:sz w:val="22"/>
          <w:szCs w:val="22"/>
        </w:rPr>
        <w:t>é</w:t>
      </w:r>
      <w:r w:rsidRPr="00F340F9">
        <w:rPr>
          <w:rFonts w:ascii="Times New Roman" w:hAnsi="Times New Roman" w:cs="Times New Roman"/>
          <w:bCs/>
          <w:sz w:val="22"/>
          <w:szCs w:val="22"/>
        </w:rPr>
        <w:t xml:space="preserve">cile </w:t>
      </w:r>
      <w:proofErr w:type="spellStart"/>
      <w:r w:rsidRPr="00F340F9">
        <w:rPr>
          <w:rFonts w:ascii="Times New Roman" w:hAnsi="Times New Roman" w:cs="Times New Roman"/>
          <w:bCs/>
          <w:sz w:val="22"/>
          <w:szCs w:val="22"/>
        </w:rPr>
        <w:t>R</w:t>
      </w:r>
      <w:r w:rsidRPr="00F340F9">
        <w:rPr>
          <w:rFonts w:ascii="Times New Roman" w:hAnsi="Times New Roman" w:cs="Times New Roman" w:hint="eastAsia"/>
          <w:bCs/>
          <w:sz w:val="22"/>
          <w:szCs w:val="22"/>
        </w:rPr>
        <w:t>é</w:t>
      </w:r>
      <w:r w:rsidRPr="00F340F9">
        <w:rPr>
          <w:rFonts w:ascii="Times New Roman" w:hAnsi="Times New Roman" w:cs="Times New Roman"/>
          <w:bCs/>
          <w:sz w:val="22"/>
          <w:szCs w:val="22"/>
        </w:rPr>
        <w:t>muzat</w:t>
      </w:r>
      <w:proofErr w:type="spellEnd"/>
      <w:r w:rsidRPr="00F340F9">
        <w:rPr>
          <w:rFonts w:ascii="Times New Roman" w:hAnsi="Times New Roman" w:cs="Times New Roman"/>
          <w:bCs/>
          <w:sz w:val="22"/>
          <w:szCs w:val="22"/>
        </w:rPr>
        <w:t xml:space="preserve">, Anna </w:t>
      </w:r>
      <w:proofErr w:type="spellStart"/>
      <w:r w:rsidRPr="00F340F9">
        <w:rPr>
          <w:rFonts w:ascii="Times New Roman" w:hAnsi="Times New Roman" w:cs="Times New Roman"/>
          <w:bCs/>
          <w:sz w:val="22"/>
          <w:szCs w:val="22"/>
        </w:rPr>
        <w:t>Kapu</w:t>
      </w:r>
      <w:r w:rsidRPr="00F340F9">
        <w:rPr>
          <w:rFonts w:ascii="Cambria" w:hAnsi="Cambria" w:cs="Cambria"/>
          <w:bCs/>
          <w:sz w:val="22"/>
          <w:szCs w:val="22"/>
        </w:rPr>
        <w:t>ś</w:t>
      </w:r>
      <w:r w:rsidRPr="00F340F9">
        <w:rPr>
          <w:rFonts w:ascii="Times New Roman" w:hAnsi="Times New Roman" w:cs="Times New Roman"/>
          <w:bCs/>
          <w:sz w:val="22"/>
          <w:szCs w:val="22"/>
        </w:rPr>
        <w:t>niak</w:t>
      </w:r>
      <w:proofErr w:type="spellEnd"/>
      <w:r w:rsidRPr="00F340F9">
        <w:rPr>
          <w:rFonts w:ascii="Times New Roman" w:hAnsi="Times New Roman" w:cs="Times New Roman"/>
          <w:bCs/>
          <w:sz w:val="22"/>
          <w:szCs w:val="22"/>
        </w:rPr>
        <w:t xml:space="preserve">, Aleksandra </w:t>
      </w:r>
      <w:proofErr w:type="spellStart"/>
      <w:r w:rsidRPr="00F340F9">
        <w:rPr>
          <w:rFonts w:ascii="Times New Roman" w:hAnsi="Times New Roman" w:cs="Times New Roman"/>
          <w:bCs/>
          <w:sz w:val="22"/>
          <w:szCs w:val="22"/>
        </w:rPr>
        <w:t>Caban</w:t>
      </w:r>
      <w:proofErr w:type="spellEnd"/>
      <w:r w:rsidRPr="00F340F9">
        <w:rPr>
          <w:rFonts w:ascii="Times New Roman" w:hAnsi="Times New Roman" w:cs="Times New Roman"/>
          <w:bCs/>
          <w:sz w:val="22"/>
          <w:szCs w:val="22"/>
        </w:rPr>
        <w:t xml:space="preserve">, Dan Ionescu, </w:t>
      </w:r>
      <w:proofErr w:type="spellStart"/>
      <w:r w:rsidRPr="00F340F9">
        <w:rPr>
          <w:rFonts w:ascii="Times New Roman" w:hAnsi="Times New Roman" w:cs="Times New Roman"/>
          <w:bCs/>
          <w:sz w:val="22"/>
          <w:szCs w:val="22"/>
        </w:rPr>
        <w:t>Guerric</w:t>
      </w:r>
      <w:proofErr w:type="spellEnd"/>
      <w:r w:rsidRPr="00F340F9">
        <w:rPr>
          <w:rFonts w:ascii="Times New Roman" w:hAnsi="Times New Roman" w:cs="Times New Roman"/>
          <w:bCs/>
          <w:sz w:val="22"/>
          <w:szCs w:val="22"/>
        </w:rPr>
        <w:t xml:space="preserve"> </w:t>
      </w:r>
      <w:proofErr w:type="spellStart"/>
      <w:r w:rsidRPr="00F340F9">
        <w:rPr>
          <w:rFonts w:ascii="Times New Roman" w:hAnsi="Times New Roman" w:cs="Times New Roman"/>
          <w:bCs/>
          <w:sz w:val="22"/>
          <w:szCs w:val="22"/>
        </w:rPr>
        <w:t>Radi</w:t>
      </w:r>
      <w:r w:rsidRPr="00F340F9">
        <w:rPr>
          <w:rFonts w:ascii="Times New Roman" w:hAnsi="Times New Roman" w:cs="Times New Roman" w:hint="eastAsia"/>
          <w:bCs/>
          <w:sz w:val="22"/>
          <w:szCs w:val="22"/>
        </w:rPr>
        <w:t>è</w:t>
      </w:r>
      <w:r w:rsidRPr="00F340F9">
        <w:rPr>
          <w:rFonts w:ascii="Times New Roman" w:hAnsi="Times New Roman" w:cs="Times New Roman"/>
          <w:bCs/>
          <w:sz w:val="22"/>
          <w:szCs w:val="22"/>
        </w:rPr>
        <w:t>re</w:t>
      </w:r>
      <w:proofErr w:type="spellEnd"/>
      <w:r w:rsidRPr="00F340F9">
        <w:rPr>
          <w:rFonts w:ascii="Times New Roman" w:hAnsi="Times New Roman" w:cs="Times New Roman"/>
          <w:bCs/>
          <w:sz w:val="22"/>
          <w:szCs w:val="22"/>
        </w:rPr>
        <w:t xml:space="preserve">, Cyril Mendoza &amp; </w:t>
      </w:r>
      <w:proofErr w:type="spellStart"/>
      <w:r w:rsidRPr="00F340F9">
        <w:rPr>
          <w:rFonts w:ascii="Times New Roman" w:hAnsi="Times New Roman" w:cs="Times New Roman"/>
          <w:bCs/>
          <w:sz w:val="22"/>
          <w:szCs w:val="22"/>
        </w:rPr>
        <w:t>Mondher</w:t>
      </w:r>
      <w:proofErr w:type="spellEnd"/>
      <w:r w:rsidRPr="00F340F9">
        <w:rPr>
          <w:rFonts w:ascii="Times New Roman" w:hAnsi="Times New Roman" w:cs="Times New Roman"/>
          <w:bCs/>
          <w:sz w:val="22"/>
          <w:szCs w:val="22"/>
        </w:rPr>
        <w:t xml:space="preserve"> </w:t>
      </w:r>
      <w:proofErr w:type="spellStart"/>
      <w:r w:rsidRPr="00F340F9">
        <w:rPr>
          <w:rFonts w:ascii="Times New Roman" w:hAnsi="Times New Roman" w:cs="Times New Roman"/>
          <w:bCs/>
          <w:sz w:val="22"/>
          <w:szCs w:val="22"/>
        </w:rPr>
        <w:t>Toumi</w:t>
      </w:r>
      <w:proofErr w:type="spellEnd"/>
      <w:r w:rsidRPr="00F340F9">
        <w:rPr>
          <w:rFonts w:ascii="Times New Roman" w:hAnsi="Times New Roman" w:cs="Times New Roman"/>
          <w:bCs/>
          <w:sz w:val="22"/>
          <w:szCs w:val="22"/>
        </w:rPr>
        <w:t xml:space="preserve"> (2017) Supply-side and demand-side policies for biosimilars: an overview in 10 European member states, Journal of Market Access &amp; Health Policy, 5:1,</w:t>
      </w:r>
      <w:r w:rsidR="00D33A4F" w:rsidRPr="00F340F9">
        <w:rPr>
          <w:rFonts w:ascii="Times New Roman" w:hAnsi="Times New Roman" w:cs="Times New Roman"/>
          <w:bCs/>
          <w:sz w:val="22"/>
          <w:szCs w:val="22"/>
        </w:rPr>
        <w:t xml:space="preserve"> </w:t>
      </w:r>
      <w:r w:rsidRPr="00F340F9">
        <w:rPr>
          <w:rFonts w:ascii="Times New Roman" w:hAnsi="Times New Roman" w:cs="Times New Roman"/>
          <w:bCs/>
          <w:sz w:val="22"/>
          <w:szCs w:val="22"/>
        </w:rPr>
        <w:t>1307315</w:t>
      </w:r>
    </w:p>
    <w:p w14:paraId="365BB850" w14:textId="4CA17E79" w:rsidR="005F16C2" w:rsidRDefault="005F16C2" w:rsidP="009E08AB">
      <w:pPr>
        <w:pStyle w:val="Prrafodelista"/>
        <w:autoSpaceDE w:val="0"/>
        <w:autoSpaceDN w:val="0"/>
        <w:adjustRightInd w:val="0"/>
        <w:jc w:val="both"/>
        <w:rPr>
          <w:rFonts w:ascii="Times New Roman" w:hAnsi="Times New Roman" w:cs="Times New Roman"/>
          <w:bCs/>
          <w:sz w:val="22"/>
          <w:szCs w:val="22"/>
        </w:rPr>
      </w:pPr>
    </w:p>
    <w:p w14:paraId="525707D3" w14:textId="407BE701" w:rsidR="008E31C0" w:rsidRDefault="001A5E38" w:rsidP="00D640BD">
      <w:pPr>
        <w:autoSpaceDE w:val="0"/>
        <w:autoSpaceDN w:val="0"/>
        <w:adjustRightInd w:val="0"/>
        <w:jc w:val="both"/>
        <w:rPr>
          <w:rFonts w:ascii="Times New Roman" w:hAnsi="Times New Roman" w:cs="Times New Roman"/>
          <w:color w:val="FF0000"/>
        </w:rPr>
      </w:pPr>
      <w:r>
        <w:rPr>
          <w:rFonts w:ascii="Times New Roman" w:hAnsi="Times New Roman" w:cs="Times New Roman"/>
          <w:b/>
          <w:color w:val="FF0000"/>
        </w:rPr>
        <w:t>Response 6:</w:t>
      </w:r>
      <w:r>
        <w:rPr>
          <w:rFonts w:ascii="Times New Roman" w:hAnsi="Times New Roman" w:cs="Times New Roman"/>
          <w:color w:val="FF0000"/>
        </w:rPr>
        <w:t xml:space="preserve"> </w:t>
      </w:r>
      <w:r w:rsidR="008E31C0" w:rsidRPr="008E31C0">
        <w:rPr>
          <w:rFonts w:ascii="Times New Roman" w:hAnsi="Times New Roman" w:cs="Times New Roman"/>
          <w:bCs/>
          <w:color w:val="FF0000"/>
        </w:rPr>
        <w:t>These comments have been also dealt with in previous responses</w:t>
      </w:r>
      <w:r w:rsidR="008E31C0">
        <w:rPr>
          <w:rFonts w:ascii="Times New Roman" w:hAnsi="Times New Roman" w:cs="Times New Roman"/>
          <w:bCs/>
          <w:color w:val="FF0000"/>
        </w:rPr>
        <w:t xml:space="preserve">. </w:t>
      </w:r>
      <w:r w:rsidR="008E31C0">
        <w:rPr>
          <w:rFonts w:ascii="Times New Roman" w:hAnsi="Times New Roman" w:cs="Times New Roman"/>
          <w:color w:val="FF0000"/>
        </w:rPr>
        <w:t xml:space="preserve">We are convinced that this short paper with this limited purpose is of interest on itself. </w:t>
      </w:r>
      <w:r w:rsidR="008E31C0">
        <w:rPr>
          <w:rFonts w:ascii="Times New Roman" w:hAnsi="Times New Roman" w:cs="Times New Roman"/>
          <w:bCs/>
          <w:color w:val="FF0000"/>
        </w:rPr>
        <w:t>O</w:t>
      </w:r>
      <w:r>
        <w:rPr>
          <w:rFonts w:ascii="Times New Roman" w:hAnsi="Times New Roman" w:cs="Times New Roman"/>
          <w:color w:val="FF0000"/>
        </w:rPr>
        <w:t xml:space="preserve">ur concern are </w:t>
      </w:r>
      <w:r w:rsidRPr="006F34A3">
        <w:rPr>
          <w:rFonts w:ascii="Times New Roman" w:hAnsi="Times New Roman" w:cs="Times New Roman"/>
          <w:color w:val="FF0000"/>
          <w:u w:val="single"/>
        </w:rPr>
        <w:t>the barriers</w:t>
      </w:r>
      <w:r>
        <w:rPr>
          <w:rFonts w:ascii="Times New Roman" w:hAnsi="Times New Roman" w:cs="Times New Roman"/>
          <w:color w:val="FF0000"/>
          <w:u w:val="single"/>
        </w:rPr>
        <w:t xml:space="preserve"> </w:t>
      </w:r>
      <w:r w:rsidRPr="006F34A3">
        <w:rPr>
          <w:rFonts w:ascii="Times New Roman" w:hAnsi="Times New Roman" w:cs="Times New Roman"/>
          <w:color w:val="FF0000"/>
        </w:rPr>
        <w:t>found in the implementation of incentives</w:t>
      </w:r>
      <w:r>
        <w:rPr>
          <w:rFonts w:ascii="Times New Roman" w:hAnsi="Times New Roman" w:cs="Times New Roman"/>
          <w:color w:val="FF0000"/>
        </w:rPr>
        <w:t xml:space="preserve"> in Spain. </w:t>
      </w:r>
      <w:r w:rsidR="008E31C0">
        <w:rPr>
          <w:rFonts w:ascii="Times New Roman" w:hAnsi="Times New Roman" w:cs="Times New Roman"/>
          <w:color w:val="FF0000"/>
        </w:rPr>
        <w:t>I</w:t>
      </w:r>
      <w:r w:rsidRPr="00B33246">
        <w:rPr>
          <w:rFonts w:ascii="Times New Roman" w:hAnsi="Times New Roman" w:cs="Times New Roman"/>
          <w:color w:val="FF0000"/>
        </w:rPr>
        <w:t>ncentive design</w:t>
      </w:r>
      <w:r>
        <w:rPr>
          <w:rFonts w:ascii="Times New Roman" w:hAnsi="Times New Roman" w:cs="Times New Roman"/>
          <w:color w:val="FF0000"/>
        </w:rPr>
        <w:t xml:space="preserve"> is out of the scope of the paper</w:t>
      </w:r>
      <w:r w:rsidR="008E31C0">
        <w:rPr>
          <w:rFonts w:ascii="Times New Roman" w:hAnsi="Times New Roman" w:cs="Times New Roman"/>
          <w:color w:val="FF0000"/>
        </w:rPr>
        <w:t>. The book explains all the points made by the reviewer</w:t>
      </w:r>
      <w:r w:rsidR="00D640BD">
        <w:rPr>
          <w:rFonts w:ascii="Times New Roman" w:hAnsi="Times New Roman" w:cs="Times New Roman"/>
          <w:color w:val="FF0000"/>
        </w:rPr>
        <w:t xml:space="preserve"> </w:t>
      </w:r>
      <w:r w:rsidR="008E31C0" w:rsidRPr="00D640BD">
        <w:rPr>
          <w:rFonts w:ascii="Times New Roman" w:hAnsi="Times New Roman" w:cs="Times New Roman"/>
          <w:color w:val="FF0000"/>
        </w:rPr>
        <w:t>(Lobo and del Río, 2020)</w:t>
      </w:r>
    </w:p>
    <w:p w14:paraId="36812396" w14:textId="403BFE41" w:rsidR="001A5E38" w:rsidRDefault="008E31C0" w:rsidP="00D640BD">
      <w:pPr>
        <w:autoSpaceDE w:val="0"/>
        <w:autoSpaceDN w:val="0"/>
        <w:adjustRightInd w:val="0"/>
        <w:jc w:val="both"/>
        <w:rPr>
          <w:rFonts w:ascii="Times New Roman" w:hAnsi="Times New Roman" w:cs="Times New Roman"/>
          <w:color w:val="FF0000"/>
        </w:rPr>
      </w:pPr>
      <w:r w:rsidRPr="00D640BD">
        <w:rPr>
          <w:rFonts w:ascii="Times New Roman" w:hAnsi="Times New Roman" w:cs="Times New Roman"/>
          <w:color w:val="FF0000"/>
        </w:rPr>
        <w:t>Nevertheless</w:t>
      </w:r>
      <w:r w:rsidR="00D640BD" w:rsidRPr="00D640BD">
        <w:rPr>
          <w:rFonts w:ascii="Times New Roman" w:hAnsi="Times New Roman" w:cs="Times New Roman"/>
          <w:color w:val="FF0000"/>
        </w:rPr>
        <w:t>,</w:t>
      </w:r>
      <w:r w:rsidRPr="00D640BD">
        <w:rPr>
          <w:rFonts w:ascii="Times New Roman" w:hAnsi="Times New Roman" w:cs="Times New Roman"/>
          <w:color w:val="FF0000"/>
        </w:rPr>
        <w:t xml:space="preserve"> the references provided above are of great interest and have been included </w:t>
      </w:r>
      <w:r w:rsidR="0006325B">
        <w:rPr>
          <w:rFonts w:ascii="Times New Roman" w:hAnsi="Times New Roman" w:cs="Times New Roman"/>
          <w:color w:val="FF0000"/>
        </w:rPr>
        <w:t xml:space="preserve">either in </w:t>
      </w:r>
      <w:r w:rsidR="002D3BBE" w:rsidRPr="002D3BBE">
        <w:rPr>
          <w:rFonts w:ascii="Times New Roman" w:hAnsi="Times New Roman" w:cs="Times New Roman"/>
          <w:b/>
          <w:bCs/>
          <w:color w:val="FF0000"/>
        </w:rPr>
        <w:t>Table 1</w:t>
      </w:r>
      <w:r w:rsidR="0006325B">
        <w:rPr>
          <w:rFonts w:ascii="Times New Roman" w:hAnsi="Times New Roman" w:cs="Times New Roman"/>
          <w:color w:val="FF0000"/>
        </w:rPr>
        <w:t xml:space="preserve"> or in</w:t>
      </w:r>
      <w:r w:rsidR="002D3BBE">
        <w:rPr>
          <w:rFonts w:ascii="Times New Roman" w:hAnsi="Times New Roman" w:cs="Times New Roman"/>
          <w:color w:val="FF0000"/>
        </w:rPr>
        <w:t xml:space="preserve"> </w:t>
      </w:r>
      <w:r w:rsidR="002D3BBE" w:rsidRPr="002D3BBE">
        <w:rPr>
          <w:rFonts w:ascii="Times New Roman" w:hAnsi="Times New Roman" w:cs="Times New Roman"/>
          <w:b/>
          <w:bCs/>
          <w:color w:val="FF0000"/>
        </w:rPr>
        <w:t>lines 153-155</w:t>
      </w:r>
      <w:r>
        <w:rPr>
          <w:rFonts w:ascii="Times New Roman" w:hAnsi="Times New Roman" w:cs="Times New Roman"/>
          <w:color w:val="FF0000"/>
        </w:rPr>
        <w:t xml:space="preserve">. </w:t>
      </w:r>
    </w:p>
    <w:p w14:paraId="4D594F66" w14:textId="7647E028" w:rsidR="002B7B11" w:rsidRDefault="002B7B11" w:rsidP="008E31C0">
      <w:pPr>
        <w:jc w:val="both"/>
        <w:rPr>
          <w:rFonts w:ascii="Times New Roman" w:hAnsi="Times New Roman" w:cs="Times New Roman"/>
          <w:color w:val="FF0000"/>
        </w:rPr>
      </w:pPr>
    </w:p>
    <w:p w14:paraId="133F0B42" w14:textId="77777777" w:rsidR="001A5E38" w:rsidRPr="005D2E5E" w:rsidRDefault="001A5E38" w:rsidP="001A5E38">
      <w:pPr>
        <w:autoSpaceDE w:val="0"/>
        <w:autoSpaceDN w:val="0"/>
        <w:adjustRightInd w:val="0"/>
        <w:jc w:val="both"/>
        <w:rPr>
          <w:rFonts w:ascii="Times New Roman" w:hAnsi="Times New Roman" w:cs="Times New Roman"/>
          <w:lang w:val="en-US"/>
        </w:rPr>
      </w:pPr>
    </w:p>
    <w:p w14:paraId="562CD63E" w14:textId="0FAC047F" w:rsidR="00070D0B" w:rsidRDefault="005F16C2" w:rsidP="009E08AB">
      <w:pPr>
        <w:autoSpaceDE w:val="0"/>
        <w:autoSpaceDN w:val="0"/>
        <w:adjustRightInd w:val="0"/>
        <w:jc w:val="both"/>
        <w:rPr>
          <w:rFonts w:ascii="Times New Roman" w:hAnsi="Times New Roman" w:cs="Times New Roman"/>
          <w:bCs/>
        </w:rPr>
      </w:pPr>
      <w:r>
        <w:rPr>
          <w:rFonts w:ascii="Times New Roman" w:hAnsi="Times New Roman" w:cs="Times New Roman"/>
          <w:b/>
        </w:rPr>
        <w:t>Point 7:</w:t>
      </w:r>
      <w:r>
        <w:rPr>
          <w:rFonts w:ascii="Times New Roman" w:hAnsi="Times New Roman" w:cs="Times New Roman"/>
        </w:rPr>
        <w:t xml:space="preserve"> </w:t>
      </w:r>
      <w:r w:rsidR="00070D0B" w:rsidRPr="00070D0B">
        <w:rPr>
          <w:rFonts w:ascii="Times New Roman" w:hAnsi="Times New Roman" w:cs="Times New Roman"/>
          <w:bCs/>
        </w:rPr>
        <w:t>The manuscript is presented as a Review (selected article type). No information is included on the type of review (is it a narrative review?) and methodology. Authors state in the manuscript: This is a pioneering analysis, as the research literature on this topic is very scarce.</w:t>
      </w:r>
      <w:r w:rsidR="00070D0B" w:rsidRPr="00070D0B">
        <w:rPr>
          <w:rFonts w:ascii="Times New Roman" w:hAnsi="Times New Roman" w:cs="Times New Roman" w:hint="eastAsia"/>
          <w:bCs/>
        </w:rPr>
        <w:t>”</w:t>
      </w:r>
      <w:r w:rsidR="00070D0B" w:rsidRPr="00070D0B">
        <w:rPr>
          <w:rFonts w:ascii="Times New Roman" w:hAnsi="Times New Roman" w:cs="Times New Roman"/>
          <w:bCs/>
        </w:rPr>
        <w:t xml:space="preserve"> (line 67-68). It would be helpful to explain how the pioneering analysis was conducted or what it entailed. Authors present a categorization of barriers </w:t>
      </w:r>
      <w:r w:rsidR="00070D0B" w:rsidRPr="00070D0B">
        <w:rPr>
          <w:rFonts w:ascii="Times New Roman" w:hAnsi="Times New Roman" w:cs="Times New Roman"/>
          <w:bCs/>
        </w:rPr>
        <w:lastRenderedPageBreak/>
        <w:t xml:space="preserve">but currently it is unclear how this categorization was obtained (section 3). Also for section 4, it is unclear how the categorization of barriers for biosimilar use in general was derived. As the authors mention, the manuscript is based on a broader Spanish report about prescribing incentives for biosimilars in the context of clinical governance. </w:t>
      </w:r>
      <w:r w:rsidR="00070D0B" w:rsidRPr="00070D0B">
        <w:rPr>
          <w:rFonts w:ascii="Times New Roman" w:hAnsi="Times New Roman" w:cs="Times New Roman"/>
          <w:bCs/>
          <w:lang w:val="es-ES"/>
        </w:rPr>
        <w:t xml:space="preserve">(Reference 13, Lobo, F.; del Río, I. Gestión Clínica, Incentivos y Biosimilares. </w:t>
      </w:r>
      <w:r w:rsidR="00070D0B" w:rsidRPr="00070D0B">
        <w:rPr>
          <w:rFonts w:ascii="Times New Roman" w:hAnsi="Times New Roman" w:cs="Times New Roman"/>
          <w:bCs/>
        </w:rPr>
        <w:t xml:space="preserve">1st ed. Díaz de Santos, Madrid, Spain, 2020). What was the methodology followed? In the broader report, the authors also provided a comprehensive classification of incentives and detail past European experiences associated to the incorporation of these incentives. It would be relevant for the reader to include this information on </w:t>
      </w:r>
      <w:bookmarkStart w:id="1" w:name="_Hlk64932694"/>
      <w:r w:rsidR="00070D0B" w:rsidRPr="00070D0B">
        <w:rPr>
          <w:rFonts w:ascii="Times New Roman" w:hAnsi="Times New Roman" w:cs="Times New Roman"/>
          <w:bCs/>
        </w:rPr>
        <w:t>past European experiences with the</w:t>
      </w:r>
      <w:r w:rsidR="00070D0B">
        <w:rPr>
          <w:rFonts w:ascii="Times New Roman" w:hAnsi="Times New Roman" w:cs="Times New Roman"/>
          <w:bCs/>
        </w:rPr>
        <w:t xml:space="preserve"> </w:t>
      </w:r>
      <w:r w:rsidR="00070D0B" w:rsidRPr="00070D0B">
        <w:rPr>
          <w:rFonts w:ascii="Times New Roman" w:hAnsi="Times New Roman" w:cs="Times New Roman"/>
          <w:bCs/>
        </w:rPr>
        <w:t>implementation of incentives within Section 4</w:t>
      </w:r>
      <w:bookmarkEnd w:id="1"/>
      <w:r w:rsidR="00070D0B" w:rsidRPr="00070D0B">
        <w:rPr>
          <w:rFonts w:ascii="Times New Roman" w:hAnsi="Times New Roman" w:cs="Times New Roman"/>
          <w:bCs/>
        </w:rPr>
        <w:t>.</w:t>
      </w:r>
    </w:p>
    <w:p w14:paraId="55353382" w14:textId="7505E4FB" w:rsidR="00646AA6" w:rsidRDefault="00646AA6" w:rsidP="009E08AB">
      <w:pPr>
        <w:autoSpaceDE w:val="0"/>
        <w:autoSpaceDN w:val="0"/>
        <w:adjustRightInd w:val="0"/>
        <w:jc w:val="both"/>
        <w:rPr>
          <w:rFonts w:ascii="Times New Roman" w:hAnsi="Times New Roman" w:cs="Times New Roman"/>
          <w:bCs/>
        </w:rPr>
      </w:pPr>
    </w:p>
    <w:p w14:paraId="432FC9F6" w14:textId="6B100685" w:rsidR="005F16C2" w:rsidRDefault="005F16C2" w:rsidP="009E08AB">
      <w:pPr>
        <w:autoSpaceDE w:val="0"/>
        <w:autoSpaceDN w:val="0"/>
        <w:adjustRightInd w:val="0"/>
        <w:jc w:val="both"/>
        <w:rPr>
          <w:rFonts w:ascii="Times New Roman" w:hAnsi="Times New Roman" w:cs="Times New Roman"/>
          <w:color w:val="FF0000"/>
          <w:lang w:val="en-US"/>
        </w:rPr>
      </w:pPr>
      <w:r>
        <w:rPr>
          <w:rFonts w:ascii="Times New Roman" w:hAnsi="Times New Roman" w:cs="Times New Roman"/>
          <w:b/>
          <w:color w:val="FF0000"/>
        </w:rPr>
        <w:t>Response 7:</w:t>
      </w:r>
      <w:r>
        <w:rPr>
          <w:rFonts w:ascii="Times New Roman" w:hAnsi="Times New Roman" w:cs="Times New Roman"/>
          <w:color w:val="FF0000"/>
        </w:rPr>
        <w:t xml:space="preserve"> </w:t>
      </w:r>
      <w:r w:rsidR="0006441C" w:rsidRPr="0006441C">
        <w:rPr>
          <w:rFonts w:ascii="Times New Roman" w:hAnsi="Times New Roman" w:cs="Times New Roman"/>
          <w:color w:val="FF0000"/>
        </w:rPr>
        <w:t xml:space="preserve">past European experiences with the implementation of incentives </w:t>
      </w:r>
      <w:r w:rsidR="0006441C">
        <w:rPr>
          <w:rFonts w:ascii="Times New Roman" w:hAnsi="Times New Roman" w:cs="Times New Roman"/>
          <w:color w:val="FF0000"/>
        </w:rPr>
        <w:t xml:space="preserve">has been included in the introduction (new Table1). </w:t>
      </w:r>
      <w:r w:rsidR="0006441C" w:rsidRPr="0006441C">
        <w:rPr>
          <w:rFonts w:ascii="Times New Roman" w:hAnsi="Times New Roman" w:cs="Times New Roman"/>
          <w:color w:val="FF0000"/>
          <w:lang w:val="en-US"/>
        </w:rPr>
        <w:t>Few studies have been included as</w:t>
      </w:r>
      <w:r w:rsidR="0006441C">
        <w:rPr>
          <w:rFonts w:ascii="Times New Roman" w:hAnsi="Times New Roman" w:cs="Times New Roman"/>
          <w:color w:val="FF0000"/>
          <w:lang w:val="en-US"/>
        </w:rPr>
        <w:t xml:space="preserve"> there is </w:t>
      </w:r>
      <w:r w:rsidR="002A33B8">
        <w:rPr>
          <w:rFonts w:ascii="Times New Roman" w:hAnsi="Times New Roman" w:cs="Times New Roman"/>
          <w:color w:val="FF0000"/>
          <w:lang w:val="en-US"/>
        </w:rPr>
        <w:t>little</w:t>
      </w:r>
      <w:r w:rsidR="0006441C">
        <w:rPr>
          <w:rFonts w:ascii="Times New Roman" w:hAnsi="Times New Roman" w:cs="Times New Roman"/>
          <w:color w:val="FF0000"/>
          <w:lang w:val="en-US"/>
        </w:rPr>
        <w:t xml:space="preserve"> evidence of biosimilar prescribing incentives in the </w:t>
      </w:r>
      <w:r w:rsidR="00132506">
        <w:rPr>
          <w:rFonts w:ascii="Times New Roman" w:hAnsi="Times New Roman" w:cs="Times New Roman"/>
          <w:color w:val="FF0000"/>
          <w:lang w:val="en-US"/>
        </w:rPr>
        <w:t xml:space="preserve">broader </w:t>
      </w:r>
      <w:r w:rsidR="0006441C">
        <w:rPr>
          <w:rFonts w:ascii="Times New Roman" w:hAnsi="Times New Roman" w:cs="Times New Roman"/>
          <w:color w:val="FF0000"/>
          <w:lang w:val="en-US"/>
        </w:rPr>
        <w:t>context of clinical governance</w:t>
      </w:r>
      <w:r w:rsidR="002A33B8">
        <w:rPr>
          <w:rFonts w:ascii="Times New Roman" w:hAnsi="Times New Roman" w:cs="Times New Roman"/>
          <w:color w:val="FF0000"/>
          <w:lang w:val="en-US"/>
        </w:rPr>
        <w:t xml:space="preserve"> in Europe</w:t>
      </w:r>
      <w:r w:rsidR="0006441C">
        <w:rPr>
          <w:rFonts w:ascii="Times New Roman" w:hAnsi="Times New Roman" w:cs="Times New Roman"/>
          <w:color w:val="FF0000"/>
          <w:lang w:val="en-US"/>
        </w:rPr>
        <w:t>.</w:t>
      </w:r>
    </w:p>
    <w:p w14:paraId="3D2E61F4" w14:textId="3770B318" w:rsidR="00132506" w:rsidRDefault="00132506" w:rsidP="009E08AB">
      <w:pPr>
        <w:autoSpaceDE w:val="0"/>
        <w:autoSpaceDN w:val="0"/>
        <w:adjustRightInd w:val="0"/>
        <w:jc w:val="both"/>
        <w:rPr>
          <w:rFonts w:ascii="Times New Roman" w:hAnsi="Times New Roman" w:cs="Times New Roman"/>
          <w:color w:val="FF0000"/>
          <w:lang w:val="en-US"/>
        </w:rPr>
      </w:pPr>
    </w:p>
    <w:p w14:paraId="19D1F67D" w14:textId="2E1D390E" w:rsidR="00006ACC" w:rsidRDefault="00132506" w:rsidP="00646AA6">
      <w:pPr>
        <w:autoSpaceDE w:val="0"/>
        <w:autoSpaceDN w:val="0"/>
        <w:adjustRightInd w:val="0"/>
        <w:jc w:val="both"/>
        <w:rPr>
          <w:rFonts w:ascii="Times New Roman" w:hAnsi="Times New Roman" w:cs="Times New Roman"/>
          <w:color w:val="FF0000"/>
          <w:lang w:val="en-US"/>
        </w:rPr>
      </w:pPr>
      <w:r w:rsidRPr="00132506">
        <w:rPr>
          <w:rFonts w:ascii="Times New Roman" w:hAnsi="Times New Roman" w:cs="Times New Roman"/>
          <w:color w:val="FF0000"/>
          <w:lang w:val="en-US"/>
        </w:rPr>
        <w:t>Regarding the type of r</w:t>
      </w:r>
      <w:r>
        <w:rPr>
          <w:rFonts w:ascii="Times New Roman" w:hAnsi="Times New Roman" w:cs="Times New Roman"/>
          <w:color w:val="FF0000"/>
          <w:lang w:val="en-US"/>
        </w:rPr>
        <w:t xml:space="preserve">eview, </w:t>
      </w:r>
      <w:r w:rsidR="008D57D5">
        <w:rPr>
          <w:rFonts w:ascii="Times New Roman" w:hAnsi="Times New Roman" w:cs="Times New Roman"/>
          <w:color w:val="FF0000"/>
          <w:lang w:val="en-US"/>
        </w:rPr>
        <w:t xml:space="preserve">in </w:t>
      </w:r>
      <w:r w:rsidR="008D57D5" w:rsidRPr="005D2E5E">
        <w:rPr>
          <w:rFonts w:ascii="Times New Roman" w:hAnsi="Times New Roman" w:cs="Times New Roman"/>
          <w:bCs/>
          <w:i/>
          <w:iCs/>
          <w:color w:val="FF0000"/>
          <w:lang w:val="en-US"/>
        </w:rPr>
        <w:t xml:space="preserve">Lobo, F.; del Río, I. Gestión </w:t>
      </w:r>
      <w:proofErr w:type="spellStart"/>
      <w:r w:rsidR="008D57D5" w:rsidRPr="005D2E5E">
        <w:rPr>
          <w:rFonts w:ascii="Times New Roman" w:hAnsi="Times New Roman" w:cs="Times New Roman"/>
          <w:bCs/>
          <w:i/>
          <w:iCs/>
          <w:color w:val="FF0000"/>
          <w:lang w:val="en-US"/>
        </w:rPr>
        <w:t>Clínica</w:t>
      </w:r>
      <w:proofErr w:type="spellEnd"/>
      <w:r w:rsidR="008D57D5" w:rsidRPr="005D2E5E">
        <w:rPr>
          <w:rFonts w:ascii="Times New Roman" w:hAnsi="Times New Roman" w:cs="Times New Roman"/>
          <w:bCs/>
          <w:i/>
          <w:iCs/>
          <w:color w:val="FF0000"/>
          <w:lang w:val="en-US"/>
        </w:rPr>
        <w:t xml:space="preserve">, </w:t>
      </w:r>
      <w:proofErr w:type="spellStart"/>
      <w:r w:rsidR="008D57D5" w:rsidRPr="005D2E5E">
        <w:rPr>
          <w:rFonts w:ascii="Times New Roman" w:hAnsi="Times New Roman" w:cs="Times New Roman"/>
          <w:bCs/>
          <w:i/>
          <w:iCs/>
          <w:color w:val="FF0000"/>
          <w:lang w:val="en-US"/>
        </w:rPr>
        <w:t>Incentivos</w:t>
      </w:r>
      <w:proofErr w:type="spellEnd"/>
      <w:r w:rsidR="008D57D5" w:rsidRPr="005D2E5E">
        <w:rPr>
          <w:rFonts w:ascii="Times New Roman" w:hAnsi="Times New Roman" w:cs="Times New Roman"/>
          <w:bCs/>
          <w:i/>
          <w:iCs/>
          <w:color w:val="FF0000"/>
          <w:lang w:val="en-US"/>
        </w:rPr>
        <w:t xml:space="preserve"> y </w:t>
      </w:r>
      <w:proofErr w:type="spellStart"/>
      <w:r w:rsidR="008D57D5" w:rsidRPr="005D2E5E">
        <w:rPr>
          <w:rFonts w:ascii="Times New Roman" w:hAnsi="Times New Roman" w:cs="Times New Roman"/>
          <w:bCs/>
          <w:i/>
          <w:iCs/>
          <w:color w:val="FF0000"/>
          <w:lang w:val="en-US"/>
        </w:rPr>
        <w:t>Biosimilares</w:t>
      </w:r>
      <w:proofErr w:type="spellEnd"/>
      <w:r w:rsidR="008D57D5" w:rsidRPr="005D2E5E">
        <w:rPr>
          <w:rFonts w:ascii="Times New Roman" w:hAnsi="Times New Roman" w:cs="Times New Roman"/>
          <w:bCs/>
          <w:i/>
          <w:iCs/>
          <w:color w:val="FF0000"/>
          <w:lang w:val="en-US"/>
        </w:rPr>
        <w:t xml:space="preserve">. </w:t>
      </w:r>
      <w:r w:rsidR="008D57D5" w:rsidRPr="008D57D5">
        <w:rPr>
          <w:rFonts w:ascii="Times New Roman" w:hAnsi="Times New Roman" w:cs="Times New Roman"/>
          <w:bCs/>
          <w:i/>
          <w:iCs/>
          <w:color w:val="FF0000"/>
        </w:rPr>
        <w:t>1st ed. Díaz de Santos, Madrid, Spain, 2020</w:t>
      </w:r>
      <w:r w:rsidR="008D57D5" w:rsidRPr="008D57D5">
        <w:rPr>
          <w:rFonts w:ascii="Times New Roman" w:hAnsi="Times New Roman" w:cs="Times New Roman"/>
          <w:bCs/>
          <w:color w:val="FF0000"/>
        </w:rPr>
        <w:t xml:space="preserve"> </w:t>
      </w:r>
      <w:r>
        <w:rPr>
          <w:rFonts w:ascii="Times New Roman" w:hAnsi="Times New Roman" w:cs="Times New Roman"/>
          <w:color w:val="FF0000"/>
          <w:lang w:val="en-US"/>
        </w:rPr>
        <w:t xml:space="preserve">a </w:t>
      </w:r>
      <w:r w:rsidR="00095B3C">
        <w:rPr>
          <w:rFonts w:ascii="Times New Roman" w:hAnsi="Times New Roman" w:cs="Times New Roman"/>
          <w:color w:val="FF0000"/>
          <w:lang w:val="en-US"/>
        </w:rPr>
        <w:t xml:space="preserve">literature search was </w:t>
      </w:r>
      <w:r w:rsidR="008D57D5">
        <w:rPr>
          <w:rFonts w:ascii="Times New Roman" w:hAnsi="Times New Roman" w:cs="Times New Roman"/>
          <w:color w:val="FF0000"/>
          <w:lang w:val="en-US"/>
        </w:rPr>
        <w:t>conducted</w:t>
      </w:r>
      <w:r w:rsidR="00095B3C">
        <w:rPr>
          <w:rFonts w:ascii="Times New Roman" w:hAnsi="Times New Roman" w:cs="Times New Roman"/>
          <w:color w:val="FF0000"/>
          <w:lang w:val="en-US"/>
        </w:rPr>
        <w:t xml:space="preserve"> using </w:t>
      </w:r>
      <w:r w:rsidR="008D57D5">
        <w:rPr>
          <w:rFonts w:ascii="Times New Roman" w:hAnsi="Times New Roman" w:cs="Times New Roman"/>
          <w:color w:val="FF0000"/>
          <w:lang w:val="en-US"/>
        </w:rPr>
        <w:t xml:space="preserve">as </w:t>
      </w:r>
      <w:r w:rsidR="00095B3C">
        <w:rPr>
          <w:rFonts w:ascii="Times New Roman" w:hAnsi="Times New Roman" w:cs="Times New Roman"/>
          <w:color w:val="FF0000"/>
          <w:lang w:val="en-US"/>
        </w:rPr>
        <w:t xml:space="preserve">keywords </w:t>
      </w:r>
      <w:r w:rsidR="00095B3C" w:rsidRPr="008D57D5">
        <w:rPr>
          <w:rFonts w:ascii="Times New Roman" w:hAnsi="Times New Roman" w:cs="Times New Roman"/>
          <w:i/>
          <w:iCs/>
          <w:color w:val="FF0000"/>
          <w:lang w:val="en-US"/>
        </w:rPr>
        <w:t>clinical governance, clinical management, biosimilar, biosimilars, incentive, incentive</w:t>
      </w:r>
      <w:r w:rsidR="00095B3C">
        <w:rPr>
          <w:rFonts w:ascii="Times New Roman" w:hAnsi="Times New Roman" w:cs="Times New Roman"/>
          <w:color w:val="FF0000"/>
          <w:lang w:val="en-US"/>
        </w:rPr>
        <w:t xml:space="preserve"> (period 2009-2019). Spanish and international / </w:t>
      </w:r>
      <w:r w:rsidR="00A13D65">
        <w:rPr>
          <w:rFonts w:ascii="Times New Roman" w:hAnsi="Times New Roman" w:cs="Times New Roman"/>
          <w:color w:val="FF0000"/>
          <w:lang w:val="en-US"/>
        </w:rPr>
        <w:t>life sciences and economic d</w:t>
      </w:r>
      <w:r w:rsidR="00095B3C" w:rsidRPr="00A13D65">
        <w:rPr>
          <w:rFonts w:ascii="Times New Roman" w:hAnsi="Times New Roman" w:cs="Times New Roman"/>
          <w:color w:val="FF0000"/>
          <w:lang w:val="en-US"/>
        </w:rPr>
        <w:t xml:space="preserve">atabases were </w:t>
      </w:r>
      <w:r w:rsidR="00A13D65">
        <w:rPr>
          <w:rFonts w:ascii="Times New Roman" w:hAnsi="Times New Roman" w:cs="Times New Roman"/>
          <w:color w:val="FF0000"/>
          <w:lang w:val="en-US"/>
        </w:rPr>
        <w:t>searched</w:t>
      </w:r>
      <w:r w:rsidR="00095B3C" w:rsidRPr="00A13D65">
        <w:rPr>
          <w:rFonts w:ascii="Times New Roman" w:hAnsi="Times New Roman" w:cs="Times New Roman"/>
          <w:color w:val="FF0000"/>
          <w:lang w:val="en-US"/>
        </w:rPr>
        <w:t xml:space="preserve">. </w:t>
      </w:r>
      <w:r w:rsidR="00A13D65">
        <w:rPr>
          <w:rFonts w:ascii="Times New Roman" w:hAnsi="Times New Roman" w:cs="Times New Roman"/>
          <w:color w:val="FF0000"/>
          <w:lang w:val="en-US"/>
        </w:rPr>
        <w:t>The result of this search</w:t>
      </w:r>
      <w:r w:rsidR="00006ACC">
        <w:rPr>
          <w:rFonts w:ascii="Times New Roman" w:hAnsi="Times New Roman" w:cs="Times New Roman"/>
          <w:color w:val="FF0000"/>
          <w:lang w:val="en-US"/>
        </w:rPr>
        <w:t xml:space="preserve"> (n=361)</w:t>
      </w:r>
      <w:r w:rsidR="00A13D65">
        <w:rPr>
          <w:rFonts w:ascii="Times New Roman" w:hAnsi="Times New Roman" w:cs="Times New Roman"/>
          <w:color w:val="FF0000"/>
          <w:lang w:val="en-US"/>
        </w:rPr>
        <w:t xml:space="preserve"> </w:t>
      </w:r>
      <w:r w:rsidR="00006ACC">
        <w:rPr>
          <w:rFonts w:ascii="Times New Roman" w:hAnsi="Times New Roman" w:cs="Times New Roman"/>
          <w:color w:val="FF0000"/>
          <w:lang w:val="en-US"/>
        </w:rPr>
        <w:t>was filtered and classified (finally n=29)</w:t>
      </w:r>
    </w:p>
    <w:p w14:paraId="65B0A0FC" w14:textId="7E1B61B8" w:rsidR="00006ACC" w:rsidRDefault="00006ACC" w:rsidP="00646AA6">
      <w:pPr>
        <w:autoSpaceDE w:val="0"/>
        <w:autoSpaceDN w:val="0"/>
        <w:adjustRightInd w:val="0"/>
        <w:jc w:val="both"/>
        <w:rPr>
          <w:rFonts w:ascii="Times New Roman" w:hAnsi="Times New Roman" w:cs="Times New Roman"/>
          <w:color w:val="FF0000"/>
          <w:lang w:val="en-US"/>
        </w:rPr>
      </w:pPr>
      <w:r>
        <w:rPr>
          <w:noProof/>
        </w:rPr>
        <w:drawing>
          <wp:inline distT="0" distB="0" distL="0" distR="0" wp14:anchorId="1DCFF7FD" wp14:editId="47CEA141">
            <wp:extent cx="3649980" cy="2667525"/>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664632" cy="2678233"/>
                    </a:xfrm>
                    <a:prstGeom prst="rect">
                      <a:avLst/>
                    </a:prstGeom>
                  </pic:spPr>
                </pic:pic>
              </a:graphicData>
            </a:graphic>
          </wp:inline>
        </w:drawing>
      </w:r>
    </w:p>
    <w:p w14:paraId="6C0619C7" w14:textId="505F18BA" w:rsidR="00646AA6" w:rsidRDefault="00174471" w:rsidP="00646AA6">
      <w:pPr>
        <w:autoSpaceDE w:val="0"/>
        <w:autoSpaceDN w:val="0"/>
        <w:adjustRightInd w:val="0"/>
        <w:jc w:val="both"/>
        <w:rPr>
          <w:rFonts w:ascii="Times New Roman" w:hAnsi="Times New Roman" w:cs="Times New Roman"/>
          <w:color w:val="FF0000"/>
          <w:lang w:val="en-US"/>
        </w:rPr>
      </w:pPr>
      <w:r>
        <w:rPr>
          <w:rFonts w:ascii="Times New Roman" w:hAnsi="Times New Roman" w:cs="Times New Roman"/>
          <w:color w:val="FF0000"/>
          <w:lang w:val="en-US"/>
        </w:rPr>
        <w:t xml:space="preserve">The information </w:t>
      </w:r>
      <w:r w:rsidR="00A13D65">
        <w:rPr>
          <w:rFonts w:ascii="Times New Roman" w:hAnsi="Times New Roman" w:cs="Times New Roman"/>
          <w:color w:val="FF0000"/>
          <w:lang w:val="en-US"/>
        </w:rPr>
        <w:t>was enriched with manual searches</w:t>
      </w:r>
      <w:r>
        <w:rPr>
          <w:rFonts w:ascii="Times New Roman" w:hAnsi="Times New Roman" w:cs="Times New Roman"/>
          <w:color w:val="FF0000"/>
          <w:lang w:val="en-US"/>
        </w:rPr>
        <w:t xml:space="preserve"> (literature grey)</w:t>
      </w:r>
      <w:r w:rsidR="00A13D65">
        <w:rPr>
          <w:rFonts w:ascii="Times New Roman" w:hAnsi="Times New Roman" w:cs="Times New Roman"/>
          <w:color w:val="FF0000"/>
          <w:lang w:val="en-US"/>
        </w:rPr>
        <w:t>, personal communications</w:t>
      </w:r>
      <w:r w:rsidR="0030679E">
        <w:rPr>
          <w:rFonts w:ascii="Times New Roman" w:hAnsi="Times New Roman" w:cs="Times New Roman"/>
          <w:color w:val="FF0000"/>
          <w:lang w:val="en-US"/>
        </w:rPr>
        <w:t xml:space="preserve"> (international experts)</w:t>
      </w:r>
      <w:r w:rsidR="00A13D65">
        <w:rPr>
          <w:rFonts w:ascii="Times New Roman" w:hAnsi="Times New Roman" w:cs="Times New Roman"/>
          <w:color w:val="FF0000"/>
          <w:lang w:val="en-US"/>
        </w:rPr>
        <w:t xml:space="preserve"> and </w:t>
      </w:r>
      <w:r w:rsidR="0030679E">
        <w:rPr>
          <w:rFonts w:ascii="Times New Roman" w:hAnsi="Times New Roman" w:cs="Times New Roman"/>
          <w:color w:val="FF0000"/>
          <w:lang w:val="en-US"/>
        </w:rPr>
        <w:t>a focus group (national experts)</w:t>
      </w:r>
      <w:r w:rsidR="008D57D5">
        <w:rPr>
          <w:rFonts w:ascii="Times New Roman" w:hAnsi="Times New Roman" w:cs="Times New Roman"/>
          <w:color w:val="FF0000"/>
          <w:lang w:val="en-US"/>
        </w:rPr>
        <w:t xml:space="preserve">. </w:t>
      </w:r>
    </w:p>
    <w:p w14:paraId="55966A8B" w14:textId="065638A9" w:rsidR="00163F13" w:rsidRDefault="00163F13" w:rsidP="00646AA6">
      <w:pPr>
        <w:autoSpaceDE w:val="0"/>
        <w:autoSpaceDN w:val="0"/>
        <w:adjustRightInd w:val="0"/>
        <w:jc w:val="both"/>
        <w:rPr>
          <w:rFonts w:ascii="Times New Roman" w:hAnsi="Times New Roman" w:cs="Times New Roman"/>
          <w:color w:val="FF0000"/>
          <w:lang w:val="en-US"/>
        </w:rPr>
      </w:pPr>
      <w:r>
        <w:rPr>
          <w:rFonts w:ascii="Times New Roman" w:hAnsi="Times New Roman" w:cs="Times New Roman"/>
          <w:color w:val="FF0000"/>
          <w:lang w:val="en-US"/>
        </w:rPr>
        <w:t xml:space="preserve">In summary, this is not a systematic review itself although </w:t>
      </w:r>
      <w:r w:rsidR="00755F46">
        <w:rPr>
          <w:rFonts w:ascii="Times New Roman" w:hAnsi="Times New Roman" w:cs="Times New Roman"/>
          <w:color w:val="FF0000"/>
          <w:lang w:val="en-US"/>
        </w:rPr>
        <w:t xml:space="preserve">we believe that is wider and richer in </w:t>
      </w:r>
      <w:r w:rsidR="00406C5E">
        <w:rPr>
          <w:rFonts w:ascii="Times New Roman" w:hAnsi="Times New Roman" w:cs="Times New Roman"/>
          <w:color w:val="FF0000"/>
          <w:lang w:val="en-US"/>
        </w:rPr>
        <w:t>knowledge and evidence than a narrative review.</w:t>
      </w:r>
      <w:r w:rsidR="005D2E5E">
        <w:rPr>
          <w:rFonts w:ascii="Times New Roman" w:hAnsi="Times New Roman" w:cs="Times New Roman"/>
          <w:color w:val="FF0000"/>
          <w:lang w:val="en-US"/>
        </w:rPr>
        <w:t xml:space="preserve"> </w:t>
      </w:r>
    </w:p>
    <w:p w14:paraId="3A470BC2" w14:textId="529AEDB6" w:rsidR="00174471" w:rsidRDefault="00174471" w:rsidP="00646AA6">
      <w:pPr>
        <w:autoSpaceDE w:val="0"/>
        <w:autoSpaceDN w:val="0"/>
        <w:adjustRightInd w:val="0"/>
        <w:jc w:val="both"/>
        <w:rPr>
          <w:rFonts w:ascii="Times New Roman" w:hAnsi="Times New Roman" w:cs="Times New Roman"/>
          <w:color w:val="FF0000"/>
          <w:lang w:val="en-US"/>
        </w:rPr>
      </w:pPr>
    </w:p>
    <w:p w14:paraId="552A0192" w14:textId="77777777" w:rsidR="00070D0B" w:rsidRPr="00163F13" w:rsidRDefault="00070D0B" w:rsidP="009E08AB">
      <w:pPr>
        <w:autoSpaceDE w:val="0"/>
        <w:autoSpaceDN w:val="0"/>
        <w:adjustRightInd w:val="0"/>
        <w:jc w:val="both"/>
        <w:rPr>
          <w:rFonts w:ascii="ArialMT" w:eastAsia="ArialMT" w:cs="ArialMT"/>
          <w:sz w:val="20"/>
          <w:szCs w:val="20"/>
          <w:lang w:val="en-US"/>
        </w:rPr>
      </w:pPr>
    </w:p>
    <w:p w14:paraId="1853F12C" w14:textId="0A0BE0B2" w:rsidR="00D33A4F" w:rsidRPr="00070D0B" w:rsidRDefault="00070D0B" w:rsidP="009E08AB">
      <w:pPr>
        <w:autoSpaceDE w:val="0"/>
        <w:autoSpaceDN w:val="0"/>
        <w:adjustRightInd w:val="0"/>
        <w:jc w:val="both"/>
        <w:rPr>
          <w:rFonts w:ascii="Times New Roman" w:hAnsi="Times New Roman" w:cs="Times New Roman"/>
          <w:bCs/>
        </w:rPr>
      </w:pPr>
      <w:r>
        <w:rPr>
          <w:rFonts w:ascii="Times New Roman" w:hAnsi="Times New Roman" w:cs="Times New Roman"/>
          <w:b/>
        </w:rPr>
        <w:t xml:space="preserve">Point 8: </w:t>
      </w:r>
      <w:r w:rsidR="00D33A4F" w:rsidRPr="00070D0B">
        <w:rPr>
          <w:rFonts w:ascii="Times New Roman" w:hAnsi="Times New Roman" w:cs="Times New Roman"/>
          <w:bCs/>
        </w:rPr>
        <w:t>The concept of incentives is currently used as a container term in the</w:t>
      </w:r>
      <w:r w:rsidRPr="00070D0B">
        <w:rPr>
          <w:rFonts w:ascii="Times New Roman" w:hAnsi="Times New Roman" w:cs="Times New Roman"/>
          <w:bCs/>
        </w:rPr>
        <w:t xml:space="preserve"> </w:t>
      </w:r>
      <w:r w:rsidR="00D33A4F" w:rsidRPr="00070D0B">
        <w:rPr>
          <w:rFonts w:ascii="Times New Roman" w:hAnsi="Times New Roman" w:cs="Times New Roman"/>
          <w:bCs/>
        </w:rPr>
        <w:t xml:space="preserve">manuscript. Different types of incentives could be </w:t>
      </w:r>
      <w:r w:rsidRPr="00070D0B">
        <w:rPr>
          <w:rFonts w:ascii="Times New Roman" w:hAnsi="Times New Roman" w:cs="Times New Roman"/>
          <w:bCs/>
        </w:rPr>
        <w:t>explored,</w:t>
      </w:r>
      <w:r w:rsidR="00D33A4F" w:rsidRPr="00070D0B">
        <w:rPr>
          <w:rFonts w:ascii="Times New Roman" w:hAnsi="Times New Roman" w:cs="Times New Roman"/>
          <w:bCs/>
        </w:rPr>
        <w:t xml:space="preserve"> and</w:t>
      </w:r>
      <w:r w:rsidRPr="00070D0B">
        <w:rPr>
          <w:rFonts w:ascii="Times New Roman" w:hAnsi="Times New Roman" w:cs="Times New Roman"/>
          <w:bCs/>
        </w:rPr>
        <w:t xml:space="preserve"> </w:t>
      </w:r>
      <w:r w:rsidR="00D33A4F" w:rsidRPr="00070D0B">
        <w:rPr>
          <w:rFonts w:ascii="Times New Roman" w:hAnsi="Times New Roman" w:cs="Times New Roman"/>
          <w:bCs/>
        </w:rPr>
        <w:t>different stakeholder groups could be targeted. The manuscript would</w:t>
      </w:r>
      <w:r w:rsidRPr="00070D0B">
        <w:rPr>
          <w:rFonts w:ascii="Times New Roman" w:hAnsi="Times New Roman" w:cs="Times New Roman"/>
          <w:bCs/>
        </w:rPr>
        <w:t xml:space="preserve"> </w:t>
      </w:r>
      <w:r w:rsidR="00D33A4F" w:rsidRPr="00070D0B">
        <w:rPr>
          <w:rFonts w:ascii="Times New Roman" w:hAnsi="Times New Roman" w:cs="Times New Roman"/>
          <w:bCs/>
        </w:rPr>
        <w:t xml:space="preserve">benefit from explaining different incentive </w:t>
      </w:r>
      <w:r w:rsidRPr="00070D0B">
        <w:rPr>
          <w:rFonts w:ascii="Times New Roman" w:hAnsi="Times New Roman" w:cs="Times New Roman"/>
          <w:bCs/>
        </w:rPr>
        <w:t>options and</w:t>
      </w:r>
      <w:r w:rsidR="00D33A4F" w:rsidRPr="00070D0B">
        <w:rPr>
          <w:rFonts w:ascii="Times New Roman" w:hAnsi="Times New Roman" w:cs="Times New Roman"/>
          <w:bCs/>
        </w:rPr>
        <w:t xml:space="preserve"> referring to</w:t>
      </w:r>
      <w:r w:rsidRPr="00070D0B">
        <w:rPr>
          <w:rFonts w:ascii="Times New Roman" w:hAnsi="Times New Roman" w:cs="Times New Roman"/>
          <w:bCs/>
        </w:rPr>
        <w:t xml:space="preserve"> </w:t>
      </w:r>
      <w:r w:rsidR="00D33A4F" w:rsidRPr="00070D0B">
        <w:rPr>
          <w:rFonts w:ascii="Times New Roman" w:hAnsi="Times New Roman" w:cs="Times New Roman"/>
          <w:bCs/>
        </w:rPr>
        <w:t>other European biosimilar incentive experiences. (see suggested</w:t>
      </w:r>
      <w:r w:rsidRPr="00070D0B">
        <w:rPr>
          <w:rFonts w:ascii="Times New Roman" w:hAnsi="Times New Roman" w:cs="Times New Roman"/>
          <w:bCs/>
        </w:rPr>
        <w:t xml:space="preserve"> </w:t>
      </w:r>
      <w:r w:rsidR="00D33A4F" w:rsidRPr="00070D0B">
        <w:rPr>
          <w:rFonts w:ascii="Times New Roman" w:hAnsi="Times New Roman" w:cs="Times New Roman"/>
          <w:bCs/>
        </w:rPr>
        <w:t>references in the above paragraphs)</w:t>
      </w:r>
    </w:p>
    <w:p w14:paraId="48479C70" w14:textId="367DFCEA" w:rsidR="00646AA6" w:rsidRDefault="00070D0B" w:rsidP="009E08AB">
      <w:pPr>
        <w:autoSpaceDE w:val="0"/>
        <w:autoSpaceDN w:val="0"/>
        <w:adjustRightInd w:val="0"/>
        <w:jc w:val="both"/>
        <w:rPr>
          <w:rFonts w:ascii="Times New Roman" w:hAnsi="Times New Roman" w:cs="Times New Roman"/>
          <w:bCs/>
          <w:color w:val="FF0000"/>
        </w:rPr>
      </w:pPr>
      <w:r>
        <w:rPr>
          <w:rFonts w:ascii="Times New Roman" w:hAnsi="Times New Roman" w:cs="Times New Roman"/>
          <w:b/>
          <w:color w:val="FF0000"/>
        </w:rPr>
        <w:t>Response 8:</w:t>
      </w:r>
      <w:r>
        <w:rPr>
          <w:rFonts w:ascii="Times New Roman" w:hAnsi="Times New Roman" w:cs="Times New Roman"/>
          <w:color w:val="FF0000"/>
        </w:rPr>
        <w:t xml:space="preserve"> </w:t>
      </w:r>
    </w:p>
    <w:p w14:paraId="687ED74C" w14:textId="77777777" w:rsidR="00C44FA0" w:rsidRDefault="00C44FA0" w:rsidP="009E08AB">
      <w:pPr>
        <w:autoSpaceDE w:val="0"/>
        <w:autoSpaceDN w:val="0"/>
        <w:adjustRightInd w:val="0"/>
        <w:jc w:val="both"/>
        <w:rPr>
          <w:rFonts w:ascii="Times New Roman" w:hAnsi="Times New Roman" w:cs="Times New Roman"/>
          <w:bCs/>
          <w:i/>
          <w:iCs/>
          <w:color w:val="FF0000"/>
        </w:rPr>
      </w:pPr>
    </w:p>
    <w:p w14:paraId="26B3C3DE" w14:textId="77777777" w:rsidR="00C44FA0" w:rsidRDefault="00C44FA0" w:rsidP="00C44FA0">
      <w:pPr>
        <w:autoSpaceDE w:val="0"/>
        <w:autoSpaceDN w:val="0"/>
        <w:adjustRightInd w:val="0"/>
        <w:jc w:val="both"/>
        <w:rPr>
          <w:rFonts w:ascii="Times New Roman" w:hAnsi="Times New Roman" w:cs="Times New Roman"/>
          <w:bCs/>
          <w:color w:val="FF0000"/>
        </w:rPr>
      </w:pPr>
      <w:r>
        <w:rPr>
          <w:rFonts w:ascii="Times New Roman" w:hAnsi="Times New Roman" w:cs="Times New Roman"/>
          <w:bCs/>
          <w:color w:val="FF0000"/>
        </w:rPr>
        <w:lastRenderedPageBreak/>
        <w:t xml:space="preserve">Firstly, we now clearly define what we understand by incentive, </w:t>
      </w:r>
      <w:r w:rsidRPr="002D3BBE">
        <w:rPr>
          <w:rFonts w:ascii="Times New Roman" w:hAnsi="Times New Roman" w:cs="Times New Roman"/>
          <w:b/>
          <w:color w:val="FF0000"/>
        </w:rPr>
        <w:t>lines 108-114</w:t>
      </w:r>
    </w:p>
    <w:p w14:paraId="596DDEDC" w14:textId="77777777" w:rsidR="00C44FA0" w:rsidRDefault="00C44FA0" w:rsidP="00C44FA0">
      <w:pPr>
        <w:autoSpaceDE w:val="0"/>
        <w:autoSpaceDN w:val="0"/>
        <w:adjustRightInd w:val="0"/>
        <w:jc w:val="both"/>
        <w:rPr>
          <w:rFonts w:ascii="Times New Roman" w:hAnsi="Times New Roman" w:cs="Times New Roman"/>
          <w:bCs/>
          <w:color w:val="FF0000"/>
        </w:rPr>
      </w:pPr>
    </w:p>
    <w:p w14:paraId="670B7523" w14:textId="3D99AA0A" w:rsidR="00C44FA0" w:rsidRDefault="00C44FA0" w:rsidP="00C44FA0">
      <w:pPr>
        <w:autoSpaceDE w:val="0"/>
        <w:autoSpaceDN w:val="0"/>
        <w:adjustRightInd w:val="0"/>
        <w:jc w:val="both"/>
        <w:rPr>
          <w:rFonts w:ascii="Times New Roman" w:hAnsi="Times New Roman" w:cs="Times New Roman"/>
          <w:bCs/>
          <w:i/>
          <w:iCs/>
          <w:color w:val="FF0000"/>
        </w:rPr>
      </w:pPr>
      <w:r w:rsidRPr="002D3BBE">
        <w:rPr>
          <w:rFonts w:ascii="Times New Roman" w:hAnsi="Times New Roman" w:cs="Times New Roman"/>
          <w:bCs/>
          <w:i/>
          <w:iCs/>
          <w:color w:val="FF0000"/>
        </w:rPr>
        <w:t>Before moving on, it should be noted that in this study we refer to a very narrow definition of incentive. Specifically, financial incentives that are not necessarily monetary or exclusive to the prescribing physician. This is critical since many studies about European biosimilar landscape refer to “incentive policies” that are not necessarily financial incentives. For instance, educational campaigns, quotas or tendering practices are considered incentive tools to increase the uptake of biosimilars and financial incentive would be just another mechanism for that purpose [18-21].</w:t>
      </w:r>
    </w:p>
    <w:p w14:paraId="4B1D11CE" w14:textId="77777777" w:rsidR="00C44FA0" w:rsidRPr="002D3BBE" w:rsidRDefault="00C44FA0" w:rsidP="00C44FA0">
      <w:pPr>
        <w:autoSpaceDE w:val="0"/>
        <w:autoSpaceDN w:val="0"/>
        <w:adjustRightInd w:val="0"/>
        <w:jc w:val="both"/>
        <w:rPr>
          <w:rFonts w:ascii="Times New Roman" w:hAnsi="Times New Roman" w:cs="Times New Roman"/>
          <w:bCs/>
          <w:i/>
          <w:iCs/>
          <w:color w:val="FF0000"/>
        </w:rPr>
      </w:pPr>
    </w:p>
    <w:p w14:paraId="3AF64E34" w14:textId="77777777" w:rsidR="00C44FA0" w:rsidRDefault="00C44FA0" w:rsidP="009E08AB">
      <w:pPr>
        <w:autoSpaceDE w:val="0"/>
        <w:autoSpaceDN w:val="0"/>
        <w:adjustRightInd w:val="0"/>
        <w:jc w:val="both"/>
        <w:rPr>
          <w:rFonts w:ascii="Times New Roman" w:hAnsi="Times New Roman" w:cs="Times New Roman"/>
          <w:bCs/>
          <w:color w:val="FF0000"/>
        </w:rPr>
      </w:pPr>
      <w:r w:rsidRPr="00646AA6">
        <w:rPr>
          <w:rFonts w:ascii="Times New Roman" w:hAnsi="Times New Roman" w:cs="Times New Roman"/>
          <w:bCs/>
          <w:color w:val="FF0000"/>
          <w:lang w:val="en-US"/>
        </w:rPr>
        <w:t xml:space="preserve">We think we have provided the essential information on </w:t>
      </w:r>
      <w:r w:rsidRPr="00646AA6">
        <w:rPr>
          <w:rFonts w:ascii="Times New Roman" w:hAnsi="Times New Roman" w:cs="Times New Roman"/>
          <w:bCs/>
          <w:color w:val="FF0000"/>
        </w:rPr>
        <w:t xml:space="preserve">types of incentives in the new table </w:t>
      </w:r>
      <w:r>
        <w:rPr>
          <w:rFonts w:ascii="Times New Roman" w:hAnsi="Times New Roman" w:cs="Times New Roman"/>
          <w:bCs/>
          <w:color w:val="FF0000"/>
        </w:rPr>
        <w:t>and paragraph (</w:t>
      </w:r>
      <w:r w:rsidRPr="00C44FA0">
        <w:rPr>
          <w:rFonts w:ascii="Times New Roman" w:hAnsi="Times New Roman" w:cs="Times New Roman"/>
          <w:b/>
          <w:color w:val="FF0000"/>
        </w:rPr>
        <w:t>lines 153-154</w:t>
      </w:r>
      <w:r>
        <w:rPr>
          <w:rFonts w:ascii="Times New Roman" w:hAnsi="Times New Roman" w:cs="Times New Roman"/>
          <w:bCs/>
          <w:color w:val="FF0000"/>
        </w:rPr>
        <w:t xml:space="preserve">) </w:t>
      </w:r>
      <w:r w:rsidRPr="00646AA6">
        <w:rPr>
          <w:rFonts w:ascii="Times New Roman" w:hAnsi="Times New Roman" w:cs="Times New Roman"/>
          <w:bCs/>
          <w:color w:val="FF0000"/>
        </w:rPr>
        <w:t>now included in the Introduction.</w:t>
      </w:r>
    </w:p>
    <w:p w14:paraId="556CB3A1" w14:textId="547E662F" w:rsidR="00C44FA0" w:rsidRPr="00C44FA0" w:rsidRDefault="00C44FA0" w:rsidP="009E08AB">
      <w:pPr>
        <w:autoSpaceDE w:val="0"/>
        <w:autoSpaceDN w:val="0"/>
        <w:adjustRightInd w:val="0"/>
        <w:jc w:val="both"/>
        <w:rPr>
          <w:rFonts w:ascii="Times New Roman" w:hAnsi="Times New Roman" w:cs="Times New Roman"/>
          <w:bCs/>
          <w:i/>
          <w:iCs/>
          <w:color w:val="FF0000"/>
        </w:rPr>
      </w:pPr>
      <w:r w:rsidRPr="00C44FA0">
        <w:rPr>
          <w:rFonts w:ascii="Times New Roman" w:hAnsi="Times New Roman" w:cs="Times New Roman"/>
          <w:bCs/>
          <w:i/>
          <w:iCs/>
          <w:color w:val="FF0000"/>
        </w:rPr>
        <w:t>Some biosimilar prescribing incentives have been put in place in Europe. Although it is</w:t>
      </w:r>
      <w:r>
        <w:rPr>
          <w:rFonts w:ascii="Times New Roman" w:hAnsi="Times New Roman" w:cs="Times New Roman"/>
          <w:bCs/>
          <w:i/>
          <w:iCs/>
          <w:color w:val="FF0000"/>
        </w:rPr>
        <w:t xml:space="preserve"> </w:t>
      </w:r>
      <w:r w:rsidRPr="00C44FA0">
        <w:rPr>
          <w:rFonts w:ascii="Times New Roman" w:hAnsi="Times New Roman" w:cs="Times New Roman"/>
          <w:bCs/>
          <w:i/>
          <w:iCs/>
          <w:color w:val="FF0000"/>
        </w:rPr>
        <w:t xml:space="preserve"> not the scope of this research, we summarize in Table 1 the more relevant initiatives to our view, being the British experiences those closer to our approach of clinical governance.</w:t>
      </w:r>
    </w:p>
    <w:p w14:paraId="2A428C4A" w14:textId="77777777" w:rsidR="00C44FA0" w:rsidRDefault="00C44FA0" w:rsidP="009E08AB">
      <w:pPr>
        <w:autoSpaceDE w:val="0"/>
        <w:autoSpaceDN w:val="0"/>
        <w:adjustRightInd w:val="0"/>
        <w:jc w:val="both"/>
        <w:rPr>
          <w:rFonts w:ascii="Times New Roman" w:hAnsi="Times New Roman" w:cs="Times New Roman"/>
          <w:bCs/>
          <w:color w:val="FF0000"/>
        </w:rPr>
      </w:pPr>
    </w:p>
    <w:p w14:paraId="5FD765E0" w14:textId="77777777" w:rsidR="00646AA6" w:rsidRPr="00D33A4F" w:rsidRDefault="00646AA6" w:rsidP="009E08AB">
      <w:pPr>
        <w:autoSpaceDE w:val="0"/>
        <w:autoSpaceDN w:val="0"/>
        <w:adjustRightInd w:val="0"/>
        <w:jc w:val="both"/>
        <w:rPr>
          <w:rFonts w:ascii="ArialMT" w:eastAsia="ArialMT" w:cs="ArialMT"/>
          <w:sz w:val="20"/>
          <w:szCs w:val="20"/>
          <w:lang w:val="en-US"/>
        </w:rPr>
      </w:pPr>
    </w:p>
    <w:p w14:paraId="7AA2011D" w14:textId="3F7618F9" w:rsidR="00D33A4F" w:rsidRPr="00070D0B" w:rsidRDefault="00070D0B" w:rsidP="009E08AB">
      <w:pPr>
        <w:autoSpaceDE w:val="0"/>
        <w:autoSpaceDN w:val="0"/>
        <w:adjustRightInd w:val="0"/>
        <w:jc w:val="both"/>
        <w:rPr>
          <w:rFonts w:ascii="Times New Roman" w:hAnsi="Times New Roman" w:cs="Times New Roman"/>
          <w:bCs/>
        </w:rPr>
      </w:pPr>
      <w:r>
        <w:rPr>
          <w:rFonts w:ascii="Times New Roman" w:hAnsi="Times New Roman" w:cs="Times New Roman"/>
          <w:b/>
        </w:rPr>
        <w:t xml:space="preserve">Point 9: </w:t>
      </w:r>
      <w:r w:rsidR="00D33A4F" w:rsidRPr="00070D0B">
        <w:rPr>
          <w:rFonts w:ascii="Times New Roman" w:hAnsi="Times New Roman" w:cs="Times New Roman"/>
          <w:bCs/>
        </w:rPr>
        <w:t>In section 2. Incentives and Clinical Governance, the authors signal:</w:t>
      </w:r>
      <w:r w:rsidRPr="00070D0B">
        <w:rPr>
          <w:rFonts w:ascii="Times New Roman" w:hAnsi="Times New Roman" w:cs="Times New Roman"/>
          <w:bCs/>
        </w:rPr>
        <w:t xml:space="preserve"> </w:t>
      </w:r>
      <w:r w:rsidR="00D33A4F" w:rsidRPr="00070D0B">
        <w:rPr>
          <w:rFonts w:ascii="Times New Roman" w:hAnsi="Times New Roman" w:cs="Times New Roman"/>
          <w:bCs/>
        </w:rPr>
        <w:t>“Incentives are easier to implement in well-organized broader contexts</w:t>
      </w:r>
      <w:r w:rsidRPr="00070D0B">
        <w:rPr>
          <w:rFonts w:ascii="Times New Roman" w:hAnsi="Times New Roman" w:cs="Times New Roman"/>
          <w:bCs/>
        </w:rPr>
        <w:t xml:space="preserve"> </w:t>
      </w:r>
      <w:r w:rsidR="00D33A4F" w:rsidRPr="00070D0B">
        <w:rPr>
          <w:rFonts w:ascii="Times New Roman" w:hAnsi="Times New Roman" w:cs="Times New Roman"/>
          <w:bCs/>
        </w:rPr>
        <w:t>such as health services following the lines of what is known as clinical</w:t>
      </w:r>
      <w:r w:rsidRPr="00070D0B">
        <w:rPr>
          <w:rFonts w:ascii="Times New Roman" w:hAnsi="Times New Roman" w:cs="Times New Roman"/>
          <w:bCs/>
        </w:rPr>
        <w:t xml:space="preserve"> </w:t>
      </w:r>
      <w:r w:rsidR="00D33A4F" w:rsidRPr="00070D0B">
        <w:rPr>
          <w:rFonts w:ascii="Times New Roman" w:hAnsi="Times New Roman" w:cs="Times New Roman"/>
          <w:bCs/>
        </w:rPr>
        <w:t>governance”, ‘clinical governance opens good possibilities to the</w:t>
      </w:r>
      <w:r w:rsidRPr="00070D0B">
        <w:rPr>
          <w:rFonts w:ascii="Times New Roman" w:hAnsi="Times New Roman" w:cs="Times New Roman"/>
          <w:bCs/>
        </w:rPr>
        <w:t xml:space="preserve"> </w:t>
      </w:r>
      <w:r w:rsidR="00D33A4F" w:rsidRPr="00070D0B">
        <w:rPr>
          <w:rFonts w:ascii="Times New Roman" w:hAnsi="Times New Roman" w:cs="Times New Roman"/>
          <w:bCs/>
        </w:rPr>
        <w:t>efficient use of effective and good quality biosimilars…’. The authors</w:t>
      </w:r>
      <w:r w:rsidRPr="00070D0B">
        <w:rPr>
          <w:rFonts w:ascii="Times New Roman" w:hAnsi="Times New Roman" w:cs="Times New Roman"/>
          <w:bCs/>
        </w:rPr>
        <w:t xml:space="preserve"> </w:t>
      </w:r>
      <w:r w:rsidR="00D33A4F" w:rsidRPr="00070D0B">
        <w:rPr>
          <w:rFonts w:ascii="Times New Roman" w:hAnsi="Times New Roman" w:cs="Times New Roman"/>
          <w:bCs/>
        </w:rPr>
        <w:t>also indicate that important structural reforms of the Spanish NHS are</w:t>
      </w:r>
      <w:r w:rsidRPr="00070D0B">
        <w:rPr>
          <w:rFonts w:ascii="Times New Roman" w:hAnsi="Times New Roman" w:cs="Times New Roman"/>
          <w:bCs/>
        </w:rPr>
        <w:t xml:space="preserve"> </w:t>
      </w:r>
      <w:r w:rsidR="00D33A4F" w:rsidRPr="00070D0B">
        <w:rPr>
          <w:rFonts w:ascii="Times New Roman" w:hAnsi="Times New Roman" w:cs="Times New Roman"/>
          <w:bCs/>
        </w:rPr>
        <w:t>required to overcome barriers limiting the implementation of biosimilar</w:t>
      </w:r>
      <w:r w:rsidRPr="00070D0B">
        <w:rPr>
          <w:rFonts w:ascii="Times New Roman" w:hAnsi="Times New Roman" w:cs="Times New Roman"/>
          <w:bCs/>
        </w:rPr>
        <w:t xml:space="preserve"> </w:t>
      </w:r>
      <w:r w:rsidR="00D33A4F" w:rsidRPr="00070D0B">
        <w:rPr>
          <w:rFonts w:ascii="Times New Roman" w:hAnsi="Times New Roman" w:cs="Times New Roman"/>
          <w:bCs/>
        </w:rPr>
        <w:t>prescribing incentives. These reforms would require to address, in the</w:t>
      </w:r>
      <w:r w:rsidRPr="00070D0B">
        <w:rPr>
          <w:rFonts w:ascii="Times New Roman" w:hAnsi="Times New Roman" w:cs="Times New Roman"/>
          <w:bCs/>
        </w:rPr>
        <w:t xml:space="preserve"> </w:t>
      </w:r>
      <w:r w:rsidR="00D33A4F" w:rsidRPr="00070D0B">
        <w:rPr>
          <w:rFonts w:ascii="Times New Roman" w:hAnsi="Times New Roman" w:cs="Times New Roman"/>
          <w:bCs/>
        </w:rPr>
        <w:t>long-term, aspects such as the rigidity and bureaucracy in</w:t>
      </w:r>
      <w:r>
        <w:rPr>
          <w:rFonts w:ascii="Times New Roman" w:hAnsi="Times New Roman" w:cs="Times New Roman"/>
          <w:bCs/>
        </w:rPr>
        <w:t xml:space="preserve"> </w:t>
      </w:r>
      <w:r w:rsidR="00D33A4F" w:rsidRPr="00070D0B">
        <w:rPr>
          <w:rFonts w:ascii="Times New Roman" w:hAnsi="Times New Roman" w:cs="Times New Roman"/>
          <w:bCs/>
        </w:rPr>
        <w:t>management, the clinical and health systems disintegration, the</w:t>
      </w:r>
      <w:r w:rsidRPr="00070D0B">
        <w:rPr>
          <w:rFonts w:ascii="Times New Roman" w:hAnsi="Times New Roman" w:cs="Times New Roman"/>
          <w:bCs/>
        </w:rPr>
        <w:t xml:space="preserve"> </w:t>
      </w:r>
      <w:r w:rsidR="00D33A4F" w:rsidRPr="00070D0B">
        <w:rPr>
          <w:rFonts w:ascii="Times New Roman" w:hAnsi="Times New Roman" w:cs="Times New Roman"/>
          <w:bCs/>
        </w:rPr>
        <w:t>current NHS relations model and the current organization of the</w:t>
      </w:r>
      <w:r w:rsidRPr="00070D0B">
        <w:rPr>
          <w:rFonts w:ascii="Times New Roman" w:hAnsi="Times New Roman" w:cs="Times New Roman"/>
          <w:bCs/>
        </w:rPr>
        <w:t xml:space="preserve"> </w:t>
      </w:r>
      <w:r w:rsidR="00D33A4F" w:rsidRPr="00070D0B">
        <w:rPr>
          <w:rFonts w:ascii="Times New Roman" w:hAnsi="Times New Roman" w:cs="Times New Roman"/>
          <w:bCs/>
        </w:rPr>
        <w:t>payment and governance systems. It would have been interesting to</w:t>
      </w:r>
      <w:r w:rsidRPr="00070D0B">
        <w:rPr>
          <w:rFonts w:ascii="Times New Roman" w:hAnsi="Times New Roman" w:cs="Times New Roman"/>
          <w:bCs/>
        </w:rPr>
        <w:t xml:space="preserve"> </w:t>
      </w:r>
      <w:r w:rsidR="00D33A4F" w:rsidRPr="00070D0B">
        <w:rPr>
          <w:rFonts w:ascii="Times New Roman" w:hAnsi="Times New Roman" w:cs="Times New Roman"/>
          <w:bCs/>
        </w:rPr>
        <w:t>couple this comprehensive analysis of long-term challenges with an</w:t>
      </w:r>
      <w:r w:rsidRPr="00070D0B">
        <w:rPr>
          <w:rFonts w:ascii="Times New Roman" w:hAnsi="Times New Roman" w:cs="Times New Roman"/>
          <w:bCs/>
        </w:rPr>
        <w:t xml:space="preserve"> </w:t>
      </w:r>
      <w:r w:rsidR="00D33A4F" w:rsidRPr="00070D0B">
        <w:rPr>
          <w:rFonts w:ascii="Times New Roman" w:hAnsi="Times New Roman" w:cs="Times New Roman"/>
          <w:bCs/>
        </w:rPr>
        <w:t>analysis of the feasibility of implementing prescription incentives for</w:t>
      </w:r>
      <w:r w:rsidRPr="00070D0B">
        <w:rPr>
          <w:rFonts w:ascii="Times New Roman" w:hAnsi="Times New Roman" w:cs="Times New Roman"/>
          <w:bCs/>
        </w:rPr>
        <w:t xml:space="preserve"> </w:t>
      </w:r>
      <w:r w:rsidR="00D33A4F" w:rsidRPr="00070D0B">
        <w:rPr>
          <w:rFonts w:ascii="Times New Roman" w:hAnsi="Times New Roman" w:cs="Times New Roman"/>
          <w:bCs/>
        </w:rPr>
        <w:t>biosimilars in the near future. Aspects such as which incentive</w:t>
      </w:r>
      <w:r w:rsidRPr="00070D0B">
        <w:rPr>
          <w:rFonts w:ascii="Times New Roman" w:hAnsi="Times New Roman" w:cs="Times New Roman"/>
          <w:bCs/>
        </w:rPr>
        <w:t xml:space="preserve"> </w:t>
      </w:r>
      <w:r w:rsidR="00D33A4F" w:rsidRPr="00070D0B">
        <w:rPr>
          <w:rFonts w:ascii="Times New Roman" w:hAnsi="Times New Roman" w:cs="Times New Roman"/>
          <w:bCs/>
        </w:rPr>
        <w:t>programs are more likely to be implemented based on the current</w:t>
      </w:r>
      <w:r w:rsidRPr="00070D0B">
        <w:rPr>
          <w:rFonts w:ascii="Times New Roman" w:hAnsi="Times New Roman" w:cs="Times New Roman"/>
          <w:bCs/>
        </w:rPr>
        <w:t xml:space="preserve"> </w:t>
      </w:r>
      <w:r w:rsidR="00D33A4F" w:rsidRPr="00070D0B">
        <w:rPr>
          <w:rFonts w:ascii="Times New Roman" w:hAnsi="Times New Roman" w:cs="Times New Roman"/>
          <w:bCs/>
        </w:rPr>
        <w:t>structural organization of the NHS remain unaddressed. This is of</w:t>
      </w:r>
      <w:r w:rsidRPr="00070D0B">
        <w:rPr>
          <w:rFonts w:ascii="Times New Roman" w:hAnsi="Times New Roman" w:cs="Times New Roman"/>
          <w:bCs/>
        </w:rPr>
        <w:t xml:space="preserve"> </w:t>
      </w:r>
      <w:r w:rsidR="00D33A4F" w:rsidRPr="00070D0B">
        <w:rPr>
          <w:rFonts w:ascii="Times New Roman" w:hAnsi="Times New Roman" w:cs="Times New Roman"/>
          <w:bCs/>
        </w:rPr>
        <w:t>interest based on the intention of policy- and decision-makers to</w:t>
      </w:r>
      <w:r w:rsidRPr="00070D0B">
        <w:rPr>
          <w:rFonts w:ascii="Times New Roman" w:hAnsi="Times New Roman" w:cs="Times New Roman"/>
          <w:bCs/>
        </w:rPr>
        <w:t xml:space="preserve"> </w:t>
      </w:r>
      <w:r w:rsidR="00D33A4F" w:rsidRPr="00070D0B">
        <w:rPr>
          <w:rFonts w:ascii="Times New Roman" w:hAnsi="Times New Roman" w:cs="Times New Roman"/>
          <w:bCs/>
        </w:rPr>
        <w:t>incentivize the use of biosimilars within a short time frame (lines 63-66).</w:t>
      </w:r>
    </w:p>
    <w:p w14:paraId="72EA7E83" w14:textId="2E85CAFC" w:rsidR="00070D0B" w:rsidRDefault="00070D0B" w:rsidP="009E08AB">
      <w:pPr>
        <w:autoSpaceDE w:val="0"/>
        <w:autoSpaceDN w:val="0"/>
        <w:adjustRightInd w:val="0"/>
        <w:jc w:val="both"/>
        <w:rPr>
          <w:rFonts w:ascii="Times New Roman" w:hAnsi="Times New Roman" w:cs="Times New Roman"/>
          <w:bCs/>
          <w:color w:val="FF0000"/>
        </w:rPr>
      </w:pPr>
      <w:r>
        <w:rPr>
          <w:rFonts w:ascii="Times New Roman" w:hAnsi="Times New Roman" w:cs="Times New Roman"/>
          <w:b/>
          <w:color w:val="FF0000"/>
        </w:rPr>
        <w:t>Response 9:</w:t>
      </w:r>
      <w:r>
        <w:rPr>
          <w:rFonts w:ascii="Times New Roman" w:hAnsi="Times New Roman" w:cs="Times New Roman"/>
          <w:color w:val="FF0000"/>
        </w:rPr>
        <w:t xml:space="preserve"> </w:t>
      </w:r>
      <w:r w:rsidR="00646AA6" w:rsidRPr="006C0A0B">
        <w:rPr>
          <w:rFonts w:ascii="Times New Roman" w:hAnsi="Times New Roman" w:cs="Times New Roman"/>
          <w:bCs/>
          <w:color w:val="FF0000"/>
        </w:rPr>
        <w:t xml:space="preserve">We take into account </w:t>
      </w:r>
      <w:r w:rsidR="00203C4F" w:rsidRPr="006C0A0B">
        <w:rPr>
          <w:rFonts w:ascii="Times New Roman" w:hAnsi="Times New Roman" w:cs="Times New Roman"/>
          <w:bCs/>
          <w:color w:val="FF0000"/>
        </w:rPr>
        <w:t xml:space="preserve">the short and the long run in the full study and, to some extent, in this paper. We understand this is also a good suggestion and we have included new sentences in </w:t>
      </w:r>
      <w:r w:rsidR="00203C4F" w:rsidRPr="00C853E5">
        <w:rPr>
          <w:rFonts w:ascii="Times New Roman" w:hAnsi="Times New Roman" w:cs="Times New Roman"/>
          <w:b/>
          <w:color w:val="FF0000"/>
        </w:rPr>
        <w:t xml:space="preserve">lines </w:t>
      </w:r>
      <w:r w:rsidR="00C853E5" w:rsidRPr="00C853E5">
        <w:rPr>
          <w:rFonts w:ascii="Times New Roman" w:hAnsi="Times New Roman" w:cs="Times New Roman"/>
          <w:b/>
          <w:color w:val="FF0000"/>
        </w:rPr>
        <w:t>52</w:t>
      </w:r>
      <w:r w:rsidR="00C853E5">
        <w:rPr>
          <w:rFonts w:ascii="Times New Roman" w:hAnsi="Times New Roman" w:cs="Times New Roman"/>
          <w:b/>
          <w:color w:val="FF0000"/>
        </w:rPr>
        <w:t>5</w:t>
      </w:r>
      <w:r w:rsidR="00C853E5" w:rsidRPr="00C853E5">
        <w:rPr>
          <w:rFonts w:ascii="Times New Roman" w:hAnsi="Times New Roman" w:cs="Times New Roman"/>
          <w:b/>
          <w:color w:val="FF0000"/>
        </w:rPr>
        <w:t>-</w:t>
      </w:r>
      <w:r w:rsidR="00203C4F" w:rsidRPr="00C853E5">
        <w:rPr>
          <w:rFonts w:ascii="Times New Roman" w:hAnsi="Times New Roman" w:cs="Times New Roman"/>
          <w:b/>
          <w:color w:val="FF0000"/>
        </w:rPr>
        <w:t xml:space="preserve"> </w:t>
      </w:r>
      <w:r w:rsidR="00C853E5" w:rsidRPr="00C853E5">
        <w:rPr>
          <w:rFonts w:ascii="Times New Roman" w:hAnsi="Times New Roman" w:cs="Times New Roman"/>
          <w:b/>
          <w:color w:val="FF0000"/>
        </w:rPr>
        <w:t>530</w:t>
      </w:r>
      <w:r w:rsidR="00203C4F" w:rsidRPr="00C853E5">
        <w:rPr>
          <w:rFonts w:ascii="Times New Roman" w:hAnsi="Times New Roman" w:cs="Times New Roman"/>
          <w:b/>
          <w:color w:val="FF0000"/>
        </w:rPr>
        <w:t>.</w:t>
      </w:r>
      <w:r w:rsidR="00203C4F" w:rsidRPr="006C0A0B">
        <w:rPr>
          <w:rFonts w:ascii="Times New Roman" w:hAnsi="Times New Roman" w:cs="Times New Roman"/>
          <w:bCs/>
          <w:color w:val="FF0000"/>
        </w:rPr>
        <w:t xml:space="preserve"> </w:t>
      </w:r>
    </w:p>
    <w:p w14:paraId="783B969D" w14:textId="77777777" w:rsidR="001F72DB" w:rsidRPr="001F72DB" w:rsidRDefault="001F72DB" w:rsidP="001F72DB">
      <w:pPr>
        <w:autoSpaceDE w:val="0"/>
        <w:autoSpaceDN w:val="0"/>
        <w:adjustRightInd w:val="0"/>
        <w:jc w:val="both"/>
        <w:rPr>
          <w:rFonts w:ascii="Times New Roman" w:hAnsi="Times New Roman" w:cs="Times New Roman"/>
          <w:bCs/>
          <w:i/>
          <w:iCs/>
          <w:color w:val="FF0000"/>
        </w:rPr>
      </w:pPr>
      <w:r w:rsidRPr="001F72DB">
        <w:rPr>
          <w:rFonts w:ascii="Times New Roman" w:hAnsi="Times New Roman" w:cs="Times New Roman"/>
          <w:bCs/>
          <w:i/>
          <w:iCs/>
          <w:color w:val="FF0000"/>
        </w:rPr>
        <w:t>In the long run, structural reforms of the Spanish NHS are required to overcome other barriers to biosimilar prescribing incentives in the context of clinical governance. We refer to rigidity and bureaucracy in management; clinical and health services disintegration; NHS labour relations model; payment systems and governance. Nevertheless, we think that in the short run there is room for new limited experiences, particularly with non-monetary incentives and the gain-sharing design, that will incite less opposition.</w:t>
      </w:r>
    </w:p>
    <w:p w14:paraId="5DC8E516" w14:textId="77777777" w:rsidR="001F72DB" w:rsidRPr="006C0A0B" w:rsidRDefault="001F72DB" w:rsidP="009E08AB">
      <w:pPr>
        <w:autoSpaceDE w:val="0"/>
        <w:autoSpaceDN w:val="0"/>
        <w:adjustRightInd w:val="0"/>
        <w:jc w:val="both"/>
        <w:rPr>
          <w:rFonts w:ascii="Times New Roman" w:hAnsi="Times New Roman" w:cs="Times New Roman"/>
          <w:bCs/>
          <w:color w:val="FF0000"/>
        </w:rPr>
      </w:pPr>
    </w:p>
    <w:p w14:paraId="1B1F2FB3" w14:textId="1675A1E6" w:rsidR="00646AA6" w:rsidRDefault="00646AA6" w:rsidP="009E08AB">
      <w:pPr>
        <w:autoSpaceDE w:val="0"/>
        <w:autoSpaceDN w:val="0"/>
        <w:adjustRightInd w:val="0"/>
        <w:jc w:val="both"/>
        <w:rPr>
          <w:rFonts w:ascii="Times New Roman" w:hAnsi="Times New Roman" w:cs="Times New Roman"/>
          <w:bCs/>
        </w:rPr>
      </w:pPr>
    </w:p>
    <w:p w14:paraId="4980332E" w14:textId="137AD2C3" w:rsidR="00D33A4F" w:rsidRPr="009E08AB" w:rsidRDefault="007D4B2D" w:rsidP="009E08AB">
      <w:pPr>
        <w:autoSpaceDE w:val="0"/>
        <w:autoSpaceDN w:val="0"/>
        <w:adjustRightInd w:val="0"/>
        <w:jc w:val="both"/>
        <w:rPr>
          <w:rFonts w:ascii="Times New Roman" w:hAnsi="Times New Roman" w:cs="Times New Roman"/>
          <w:bCs/>
        </w:rPr>
      </w:pPr>
      <w:r>
        <w:rPr>
          <w:rFonts w:ascii="Times New Roman" w:hAnsi="Times New Roman" w:cs="Times New Roman"/>
          <w:b/>
        </w:rPr>
        <w:t xml:space="preserve">Point 10: </w:t>
      </w:r>
      <w:r w:rsidR="00D33A4F" w:rsidRPr="009E08AB">
        <w:rPr>
          <w:rFonts w:ascii="Times New Roman" w:hAnsi="Times New Roman" w:cs="Times New Roman"/>
          <w:bCs/>
        </w:rPr>
        <w:t>It is considered valuable that the authors end the manuscript with</w:t>
      </w:r>
      <w:r w:rsidR="00070D0B" w:rsidRPr="009E08AB">
        <w:rPr>
          <w:rFonts w:ascii="Times New Roman" w:hAnsi="Times New Roman" w:cs="Times New Roman"/>
          <w:bCs/>
        </w:rPr>
        <w:t xml:space="preserve"> </w:t>
      </w:r>
      <w:r w:rsidR="00D33A4F" w:rsidRPr="009E08AB">
        <w:rPr>
          <w:rFonts w:ascii="Times New Roman" w:hAnsi="Times New Roman" w:cs="Times New Roman"/>
          <w:bCs/>
        </w:rPr>
        <w:t>specific recommendations for Spain to overcome the barriers to</w:t>
      </w:r>
      <w:r w:rsidR="00070D0B" w:rsidRPr="009E08AB">
        <w:rPr>
          <w:rFonts w:ascii="Times New Roman" w:hAnsi="Times New Roman" w:cs="Times New Roman"/>
          <w:bCs/>
        </w:rPr>
        <w:t xml:space="preserve"> </w:t>
      </w:r>
      <w:r w:rsidR="00D33A4F" w:rsidRPr="009E08AB">
        <w:rPr>
          <w:rFonts w:ascii="Times New Roman" w:hAnsi="Times New Roman" w:cs="Times New Roman"/>
          <w:bCs/>
        </w:rPr>
        <w:t>implement incentives for biosimilars (title of section 5). The</w:t>
      </w:r>
      <w:r w:rsidR="00070D0B" w:rsidRPr="009E08AB">
        <w:rPr>
          <w:rFonts w:ascii="Times New Roman" w:hAnsi="Times New Roman" w:cs="Times New Roman"/>
          <w:bCs/>
        </w:rPr>
        <w:t xml:space="preserve"> </w:t>
      </w:r>
      <w:r w:rsidR="00D33A4F" w:rsidRPr="009E08AB">
        <w:rPr>
          <w:rFonts w:ascii="Times New Roman" w:hAnsi="Times New Roman" w:cs="Times New Roman"/>
          <w:bCs/>
        </w:rPr>
        <w:t>recommendations presented here are however not specific to</w:t>
      </w:r>
      <w:r w:rsidR="00070D0B" w:rsidRPr="009E08AB">
        <w:rPr>
          <w:rFonts w:ascii="Times New Roman" w:hAnsi="Times New Roman" w:cs="Times New Roman"/>
          <w:bCs/>
        </w:rPr>
        <w:t xml:space="preserve"> </w:t>
      </w:r>
      <w:r w:rsidR="00D33A4F" w:rsidRPr="009E08AB">
        <w:rPr>
          <w:rFonts w:ascii="Times New Roman" w:hAnsi="Times New Roman" w:cs="Times New Roman"/>
          <w:bCs/>
        </w:rPr>
        <w:t>overcoming barriers to incentive implementation. It is suggested to</w:t>
      </w:r>
      <w:r w:rsidR="00070D0B" w:rsidRPr="009E08AB">
        <w:rPr>
          <w:rFonts w:ascii="Times New Roman" w:hAnsi="Times New Roman" w:cs="Times New Roman"/>
          <w:bCs/>
        </w:rPr>
        <w:t xml:space="preserve"> </w:t>
      </w:r>
      <w:r w:rsidR="00D33A4F" w:rsidRPr="009E08AB">
        <w:rPr>
          <w:rFonts w:ascii="Times New Roman" w:hAnsi="Times New Roman" w:cs="Times New Roman"/>
          <w:bCs/>
        </w:rPr>
        <w:t>make these more specific and as well practical. Currently, it is unclear</w:t>
      </w:r>
      <w:r w:rsidR="00070D0B" w:rsidRPr="009E08AB">
        <w:rPr>
          <w:rFonts w:ascii="Times New Roman" w:hAnsi="Times New Roman" w:cs="Times New Roman"/>
          <w:bCs/>
        </w:rPr>
        <w:t xml:space="preserve"> </w:t>
      </w:r>
      <w:r w:rsidR="00D33A4F" w:rsidRPr="009E08AB">
        <w:rPr>
          <w:rFonts w:ascii="Times New Roman" w:hAnsi="Times New Roman" w:cs="Times New Roman"/>
          <w:bCs/>
        </w:rPr>
        <w:t xml:space="preserve">what the authors put forward </w:t>
      </w:r>
      <w:r w:rsidR="00D33A4F" w:rsidRPr="009E08AB">
        <w:rPr>
          <w:rFonts w:ascii="Times New Roman" w:hAnsi="Times New Roman" w:cs="Times New Roman"/>
          <w:bCs/>
        </w:rPr>
        <w:lastRenderedPageBreak/>
        <w:t>as possible incentive routes to explore in</w:t>
      </w:r>
      <w:r w:rsidR="00070D0B" w:rsidRPr="009E08AB">
        <w:rPr>
          <w:rFonts w:ascii="Times New Roman" w:hAnsi="Times New Roman" w:cs="Times New Roman"/>
          <w:bCs/>
        </w:rPr>
        <w:t xml:space="preserve"> </w:t>
      </w:r>
      <w:r w:rsidR="00D33A4F" w:rsidRPr="009E08AB">
        <w:rPr>
          <w:rFonts w:ascii="Times New Roman" w:hAnsi="Times New Roman" w:cs="Times New Roman"/>
          <w:bCs/>
        </w:rPr>
        <w:t>Spain: would a financial compensation for biosimilar prescription</w:t>
      </w:r>
      <w:r w:rsidR="00070D0B" w:rsidRPr="009E08AB">
        <w:rPr>
          <w:rFonts w:ascii="Times New Roman" w:hAnsi="Times New Roman" w:cs="Times New Roman"/>
          <w:bCs/>
        </w:rPr>
        <w:t xml:space="preserve"> </w:t>
      </w:r>
      <w:r w:rsidR="00D33A4F" w:rsidRPr="009E08AB">
        <w:rPr>
          <w:rFonts w:ascii="Times New Roman" w:hAnsi="Times New Roman" w:cs="Times New Roman"/>
          <w:bCs/>
        </w:rPr>
        <w:t>quota, or rather a gainsharing initiative of interest?</w:t>
      </w:r>
    </w:p>
    <w:p w14:paraId="59CF8ACE" w14:textId="77777777" w:rsidR="001F72DB" w:rsidRDefault="007D4B2D" w:rsidP="009E08AB">
      <w:pPr>
        <w:autoSpaceDE w:val="0"/>
        <w:autoSpaceDN w:val="0"/>
        <w:adjustRightInd w:val="0"/>
        <w:jc w:val="both"/>
        <w:rPr>
          <w:rFonts w:ascii="Times New Roman" w:hAnsi="Times New Roman" w:cs="Times New Roman"/>
          <w:bCs/>
          <w:color w:val="FF0000"/>
        </w:rPr>
      </w:pPr>
      <w:r>
        <w:rPr>
          <w:rFonts w:ascii="Times New Roman" w:hAnsi="Times New Roman" w:cs="Times New Roman"/>
          <w:b/>
          <w:color w:val="FF0000"/>
        </w:rPr>
        <w:t>Response 10:</w:t>
      </w:r>
      <w:r>
        <w:rPr>
          <w:rFonts w:ascii="Times New Roman" w:hAnsi="Times New Roman" w:cs="Times New Roman"/>
          <w:color w:val="FF0000"/>
        </w:rPr>
        <w:t xml:space="preserve"> </w:t>
      </w:r>
      <w:r w:rsidR="006C0A0B" w:rsidRPr="006C0A0B">
        <w:rPr>
          <w:rFonts w:ascii="Times New Roman" w:hAnsi="Times New Roman" w:cs="Times New Roman"/>
          <w:bCs/>
          <w:color w:val="FF0000"/>
        </w:rPr>
        <w:t>Now there is a specific recommendation (</w:t>
      </w:r>
      <w:r w:rsidR="00C853E5" w:rsidRPr="00C853E5">
        <w:rPr>
          <w:rFonts w:ascii="Times New Roman" w:hAnsi="Times New Roman" w:cs="Times New Roman"/>
          <w:b/>
          <w:color w:val="FF0000"/>
        </w:rPr>
        <w:t>lines 52</w:t>
      </w:r>
      <w:r w:rsidR="00C853E5">
        <w:rPr>
          <w:rFonts w:ascii="Times New Roman" w:hAnsi="Times New Roman" w:cs="Times New Roman"/>
          <w:b/>
          <w:color w:val="FF0000"/>
        </w:rPr>
        <w:t>5</w:t>
      </w:r>
      <w:r w:rsidR="00C853E5" w:rsidRPr="00C853E5">
        <w:rPr>
          <w:rFonts w:ascii="Times New Roman" w:hAnsi="Times New Roman" w:cs="Times New Roman"/>
          <w:b/>
          <w:color w:val="FF0000"/>
        </w:rPr>
        <w:t>- 530</w:t>
      </w:r>
      <w:r w:rsidR="006C0A0B" w:rsidRPr="006C0A0B">
        <w:rPr>
          <w:rFonts w:ascii="Times New Roman" w:hAnsi="Times New Roman" w:cs="Times New Roman"/>
          <w:bCs/>
          <w:color w:val="FF0000"/>
        </w:rPr>
        <w:t xml:space="preserve">) for </w:t>
      </w:r>
      <w:r w:rsidR="006C0A0B" w:rsidRPr="0046038C">
        <w:rPr>
          <w:rFonts w:ascii="Times New Roman" w:hAnsi="Times New Roman" w:cs="Times New Roman"/>
          <w:bCs/>
          <w:color w:val="FF0000"/>
        </w:rPr>
        <w:t>new limited experiences, particularly with non-monetary incentives and the gain-sharing design, that will incite less</w:t>
      </w:r>
      <w:r w:rsidR="006C0A0B" w:rsidRPr="006C0A0B">
        <w:rPr>
          <w:color w:val="FF0000"/>
        </w:rPr>
        <w:t xml:space="preserve"> </w:t>
      </w:r>
      <w:r w:rsidR="006C0A0B" w:rsidRPr="0046038C">
        <w:rPr>
          <w:rFonts w:ascii="Times New Roman" w:hAnsi="Times New Roman" w:cs="Times New Roman"/>
          <w:bCs/>
          <w:color w:val="FF0000"/>
        </w:rPr>
        <w:t xml:space="preserve">opposition. </w:t>
      </w:r>
    </w:p>
    <w:p w14:paraId="0A0CE4DE" w14:textId="77777777" w:rsidR="001F72DB" w:rsidRPr="001F72DB" w:rsidRDefault="001F72DB" w:rsidP="001F72DB">
      <w:pPr>
        <w:autoSpaceDE w:val="0"/>
        <w:autoSpaceDN w:val="0"/>
        <w:adjustRightInd w:val="0"/>
        <w:jc w:val="both"/>
        <w:rPr>
          <w:rFonts w:ascii="Times New Roman" w:hAnsi="Times New Roman" w:cs="Times New Roman"/>
          <w:bCs/>
          <w:i/>
          <w:iCs/>
          <w:color w:val="FF0000"/>
        </w:rPr>
      </w:pPr>
      <w:r w:rsidRPr="001F72DB">
        <w:rPr>
          <w:rFonts w:ascii="Times New Roman" w:hAnsi="Times New Roman" w:cs="Times New Roman"/>
          <w:bCs/>
          <w:i/>
          <w:iCs/>
          <w:color w:val="FF0000"/>
        </w:rPr>
        <w:t>In the long run, structural reforms of the Spanish NHS are required to overcome other barriers to biosimilar prescribing incentives in the context of clinical governance. We refer to rigidity and bureaucracy in management; clinical and health services disintegration; NHS labour relations model; payment systems and governance. Nevertheless, we think that in the short run there is room for new limited experiences, particularly with non-monetary incentives and the gain-sharing design, that will incite less opposition.</w:t>
      </w:r>
    </w:p>
    <w:p w14:paraId="54D938D6" w14:textId="77777777" w:rsidR="001F72DB" w:rsidRDefault="001F72DB" w:rsidP="009E08AB">
      <w:pPr>
        <w:autoSpaceDE w:val="0"/>
        <w:autoSpaceDN w:val="0"/>
        <w:adjustRightInd w:val="0"/>
        <w:jc w:val="both"/>
        <w:rPr>
          <w:rFonts w:ascii="Times New Roman" w:hAnsi="Times New Roman" w:cs="Times New Roman"/>
          <w:bCs/>
          <w:color w:val="FF0000"/>
        </w:rPr>
      </w:pPr>
    </w:p>
    <w:p w14:paraId="2ABDCE1A" w14:textId="2BB4DEEF" w:rsidR="00070D0B" w:rsidRPr="006C0A0B" w:rsidRDefault="006C0A0B" w:rsidP="009E08AB">
      <w:pPr>
        <w:autoSpaceDE w:val="0"/>
        <w:autoSpaceDN w:val="0"/>
        <w:adjustRightInd w:val="0"/>
        <w:jc w:val="both"/>
        <w:rPr>
          <w:rFonts w:ascii="Times New Roman" w:hAnsi="Times New Roman" w:cs="Times New Roman"/>
          <w:bCs/>
          <w:color w:val="FF0000"/>
        </w:rPr>
      </w:pPr>
      <w:r w:rsidRPr="0046038C">
        <w:rPr>
          <w:rFonts w:ascii="Times New Roman" w:hAnsi="Times New Roman" w:cs="Times New Roman"/>
          <w:bCs/>
          <w:color w:val="FF0000"/>
        </w:rPr>
        <w:t xml:space="preserve">Gain-share agreements were already mentioned in </w:t>
      </w:r>
      <w:r w:rsidRPr="001F72DB">
        <w:rPr>
          <w:rFonts w:ascii="Times New Roman" w:hAnsi="Times New Roman" w:cs="Times New Roman"/>
          <w:b/>
          <w:color w:val="FF0000"/>
        </w:rPr>
        <w:t>line</w:t>
      </w:r>
      <w:r w:rsidRPr="0046038C">
        <w:rPr>
          <w:rFonts w:ascii="Times New Roman" w:hAnsi="Times New Roman" w:cs="Times New Roman"/>
          <w:bCs/>
          <w:color w:val="FF0000"/>
        </w:rPr>
        <w:t xml:space="preserve"> </w:t>
      </w:r>
      <w:r w:rsidR="001F72DB" w:rsidRPr="001F72DB">
        <w:rPr>
          <w:rFonts w:ascii="Times New Roman" w:hAnsi="Times New Roman" w:cs="Times New Roman"/>
          <w:b/>
          <w:color w:val="FF0000"/>
        </w:rPr>
        <w:t>129</w:t>
      </w:r>
      <w:r w:rsidRPr="0046038C">
        <w:rPr>
          <w:rFonts w:ascii="Times New Roman" w:hAnsi="Times New Roman" w:cs="Times New Roman"/>
          <w:bCs/>
          <w:color w:val="FF0000"/>
        </w:rPr>
        <w:t>.</w:t>
      </w:r>
    </w:p>
    <w:p w14:paraId="7EE564FE" w14:textId="31A60319" w:rsidR="006C0A0B" w:rsidRPr="001F72DB" w:rsidRDefault="001F72DB" w:rsidP="009E08AB">
      <w:pPr>
        <w:autoSpaceDE w:val="0"/>
        <w:autoSpaceDN w:val="0"/>
        <w:adjustRightInd w:val="0"/>
        <w:jc w:val="both"/>
        <w:rPr>
          <w:rFonts w:ascii="Times New Roman" w:hAnsi="Times New Roman" w:cs="Times New Roman"/>
          <w:bCs/>
          <w:i/>
          <w:iCs/>
          <w:color w:val="FF0000"/>
        </w:rPr>
      </w:pPr>
      <w:r w:rsidRPr="001F72DB">
        <w:rPr>
          <w:rFonts w:ascii="Times New Roman" w:hAnsi="Times New Roman" w:cs="Times New Roman"/>
          <w:bCs/>
          <w:i/>
          <w:iCs/>
          <w:color w:val="FF0000"/>
        </w:rPr>
        <w:t xml:space="preserve">A gain-sharing incentive system (also called gainshare agreement) is based on sharing savings associated with more efficient use of medicines at the same time as any </w:t>
      </w:r>
      <w:proofErr w:type="spellStart"/>
      <w:r w:rsidRPr="001F72DB">
        <w:rPr>
          <w:rFonts w:ascii="Times New Roman" w:hAnsi="Times New Roman" w:cs="Times New Roman"/>
          <w:bCs/>
          <w:i/>
          <w:iCs/>
          <w:color w:val="FF0000"/>
        </w:rPr>
        <w:t>efficien-cies</w:t>
      </w:r>
      <w:proofErr w:type="spellEnd"/>
      <w:r w:rsidRPr="001F72DB">
        <w:rPr>
          <w:rFonts w:ascii="Times New Roman" w:hAnsi="Times New Roman" w:cs="Times New Roman"/>
          <w:bCs/>
          <w:i/>
          <w:iCs/>
          <w:color w:val="FF0000"/>
        </w:rPr>
        <w:t xml:space="preserve"> made will be invested back into patient care to improve their health outcomes [24].</w:t>
      </w:r>
    </w:p>
    <w:p w14:paraId="2C854E5F" w14:textId="77777777" w:rsidR="001F72DB" w:rsidRDefault="001F72DB" w:rsidP="009E08AB">
      <w:pPr>
        <w:autoSpaceDE w:val="0"/>
        <w:autoSpaceDN w:val="0"/>
        <w:adjustRightInd w:val="0"/>
        <w:jc w:val="both"/>
        <w:rPr>
          <w:rFonts w:ascii="Times New Roman" w:hAnsi="Times New Roman" w:cs="Times New Roman"/>
          <w:b/>
        </w:rPr>
      </w:pPr>
    </w:p>
    <w:p w14:paraId="4A646E0E" w14:textId="48D19D1D" w:rsidR="00D33A4F" w:rsidRPr="009E08AB" w:rsidRDefault="009E08AB" w:rsidP="009E08AB">
      <w:pPr>
        <w:autoSpaceDE w:val="0"/>
        <w:autoSpaceDN w:val="0"/>
        <w:adjustRightInd w:val="0"/>
        <w:jc w:val="both"/>
        <w:rPr>
          <w:rFonts w:ascii="Times New Roman" w:hAnsi="Times New Roman" w:cs="Times New Roman"/>
          <w:bCs/>
        </w:rPr>
      </w:pPr>
      <w:r>
        <w:rPr>
          <w:rFonts w:ascii="Times New Roman" w:hAnsi="Times New Roman" w:cs="Times New Roman"/>
          <w:b/>
        </w:rPr>
        <w:t xml:space="preserve">Point 11: </w:t>
      </w:r>
      <w:r w:rsidR="00D33A4F" w:rsidRPr="009E08AB">
        <w:rPr>
          <w:rFonts w:ascii="Times New Roman" w:hAnsi="Times New Roman" w:cs="Times New Roman"/>
          <w:bCs/>
        </w:rPr>
        <w:t>In section 1 (introduction) and section 2 (incentives and clinical</w:t>
      </w:r>
      <w:r w:rsidR="00070D0B" w:rsidRPr="009E08AB">
        <w:rPr>
          <w:rFonts w:ascii="Times New Roman" w:hAnsi="Times New Roman" w:cs="Times New Roman"/>
          <w:bCs/>
        </w:rPr>
        <w:t xml:space="preserve"> </w:t>
      </w:r>
      <w:r w:rsidR="00D33A4F" w:rsidRPr="009E08AB">
        <w:rPr>
          <w:rFonts w:ascii="Times New Roman" w:hAnsi="Times New Roman" w:cs="Times New Roman"/>
          <w:bCs/>
        </w:rPr>
        <w:t>governance), it would be beneficial to structure the text differently.</w:t>
      </w:r>
      <w:r w:rsidR="00070D0B" w:rsidRPr="009E08AB">
        <w:rPr>
          <w:rFonts w:ascii="Times New Roman" w:hAnsi="Times New Roman" w:cs="Times New Roman"/>
          <w:bCs/>
        </w:rPr>
        <w:t xml:space="preserve"> </w:t>
      </w:r>
      <w:r w:rsidR="00D33A4F" w:rsidRPr="009E08AB">
        <w:rPr>
          <w:rFonts w:ascii="Times New Roman" w:hAnsi="Times New Roman" w:cs="Times New Roman"/>
          <w:bCs/>
        </w:rPr>
        <w:t xml:space="preserve">Currently, the concepts of </w:t>
      </w:r>
      <w:r w:rsidR="00D33A4F" w:rsidRPr="009E08AB">
        <w:rPr>
          <w:rFonts w:ascii="Times New Roman" w:hAnsi="Times New Roman" w:cs="Times New Roman" w:hint="eastAsia"/>
          <w:bCs/>
        </w:rPr>
        <w:t>‘</w:t>
      </w:r>
      <w:r w:rsidR="00D33A4F" w:rsidRPr="009E08AB">
        <w:rPr>
          <w:rFonts w:ascii="Times New Roman" w:hAnsi="Times New Roman" w:cs="Times New Roman"/>
          <w:bCs/>
        </w:rPr>
        <w:t>incentives</w:t>
      </w:r>
      <w:r w:rsidR="00D33A4F" w:rsidRPr="009E08AB">
        <w:rPr>
          <w:rFonts w:ascii="Times New Roman" w:hAnsi="Times New Roman" w:cs="Times New Roman" w:hint="eastAsia"/>
          <w:bCs/>
        </w:rPr>
        <w:t>’</w:t>
      </w:r>
      <w:r w:rsidR="00D33A4F" w:rsidRPr="009E08AB">
        <w:rPr>
          <w:rFonts w:ascii="Times New Roman" w:hAnsi="Times New Roman" w:cs="Times New Roman"/>
          <w:bCs/>
        </w:rPr>
        <w:t xml:space="preserve"> and</w:t>
      </w:r>
      <w:r>
        <w:rPr>
          <w:rFonts w:ascii="Times New Roman" w:hAnsi="Times New Roman" w:cs="Times New Roman"/>
          <w:bCs/>
        </w:rPr>
        <w:t xml:space="preserve"> </w:t>
      </w:r>
      <w:r w:rsidR="00D33A4F" w:rsidRPr="009E08AB">
        <w:rPr>
          <w:rFonts w:ascii="Times New Roman" w:hAnsi="Times New Roman" w:cs="Times New Roman" w:hint="eastAsia"/>
          <w:bCs/>
        </w:rPr>
        <w:t>‘</w:t>
      </w:r>
      <w:r w:rsidR="00D33A4F" w:rsidRPr="009E08AB">
        <w:rPr>
          <w:rFonts w:ascii="Times New Roman" w:hAnsi="Times New Roman" w:cs="Times New Roman"/>
          <w:bCs/>
        </w:rPr>
        <w:t>clinical governance</w:t>
      </w:r>
      <w:r w:rsidR="00D33A4F" w:rsidRPr="009E08AB">
        <w:rPr>
          <w:rFonts w:ascii="Times New Roman" w:hAnsi="Times New Roman" w:cs="Times New Roman" w:hint="eastAsia"/>
          <w:bCs/>
        </w:rPr>
        <w:t>’</w:t>
      </w:r>
      <w:r w:rsidR="00D33A4F" w:rsidRPr="009E08AB">
        <w:rPr>
          <w:rFonts w:ascii="Times New Roman" w:hAnsi="Times New Roman" w:cs="Times New Roman"/>
          <w:bCs/>
        </w:rPr>
        <w:t xml:space="preserve"> are</w:t>
      </w:r>
      <w:r w:rsidR="00070D0B" w:rsidRPr="009E08AB">
        <w:rPr>
          <w:rFonts w:ascii="Times New Roman" w:hAnsi="Times New Roman" w:cs="Times New Roman"/>
          <w:bCs/>
        </w:rPr>
        <w:t xml:space="preserve"> </w:t>
      </w:r>
      <w:r w:rsidR="00D33A4F" w:rsidRPr="009E08AB">
        <w:rPr>
          <w:rFonts w:ascii="Times New Roman" w:hAnsi="Times New Roman" w:cs="Times New Roman"/>
          <w:bCs/>
        </w:rPr>
        <w:t>alternatingly discussed, which can be confusing for the reader. In</w:t>
      </w:r>
      <w:r w:rsidR="00070D0B" w:rsidRPr="009E08AB">
        <w:rPr>
          <w:rFonts w:ascii="Times New Roman" w:hAnsi="Times New Roman" w:cs="Times New Roman"/>
          <w:bCs/>
        </w:rPr>
        <w:t xml:space="preserve"> </w:t>
      </w:r>
      <w:r w:rsidR="00D33A4F" w:rsidRPr="009E08AB">
        <w:rPr>
          <w:rFonts w:ascii="Times New Roman" w:hAnsi="Times New Roman" w:cs="Times New Roman"/>
          <w:bCs/>
        </w:rPr>
        <w:t>addition, the definition on clinical governance should be made more</w:t>
      </w:r>
      <w:r w:rsidR="00070D0B" w:rsidRPr="009E08AB">
        <w:rPr>
          <w:rFonts w:ascii="Times New Roman" w:hAnsi="Times New Roman" w:cs="Times New Roman"/>
          <w:bCs/>
        </w:rPr>
        <w:t xml:space="preserve"> </w:t>
      </w:r>
      <w:r w:rsidR="00D33A4F" w:rsidRPr="009E08AB">
        <w:rPr>
          <w:rFonts w:ascii="Times New Roman" w:hAnsi="Times New Roman" w:cs="Times New Roman"/>
          <w:bCs/>
        </w:rPr>
        <w:t>clear. The authors may want to acknowledge that there is no</w:t>
      </w:r>
      <w:r w:rsidR="007D4B2D" w:rsidRPr="009E08AB">
        <w:rPr>
          <w:rFonts w:ascii="Times New Roman" w:hAnsi="Times New Roman" w:cs="Times New Roman"/>
          <w:bCs/>
        </w:rPr>
        <w:t xml:space="preserve"> </w:t>
      </w:r>
      <w:r w:rsidR="00D33A4F" w:rsidRPr="009E08AB">
        <w:rPr>
          <w:rFonts w:ascii="Times New Roman" w:hAnsi="Times New Roman" w:cs="Times New Roman"/>
          <w:bCs/>
        </w:rPr>
        <w:t>consensus definition for clinical governance (Line 101). It is suggested</w:t>
      </w:r>
      <w:r w:rsidR="007D4B2D" w:rsidRPr="009E08AB">
        <w:rPr>
          <w:rFonts w:ascii="Times New Roman" w:hAnsi="Times New Roman" w:cs="Times New Roman"/>
          <w:bCs/>
        </w:rPr>
        <w:t xml:space="preserve"> </w:t>
      </w:r>
      <w:r w:rsidR="00D33A4F" w:rsidRPr="009E08AB">
        <w:rPr>
          <w:rFonts w:ascii="Times New Roman" w:hAnsi="Times New Roman" w:cs="Times New Roman"/>
          <w:bCs/>
        </w:rPr>
        <w:t>to define more clearly what are the main elements and the implications</w:t>
      </w:r>
      <w:r w:rsidR="007D4B2D" w:rsidRPr="009E08AB">
        <w:rPr>
          <w:rFonts w:ascii="Times New Roman" w:hAnsi="Times New Roman" w:cs="Times New Roman"/>
          <w:bCs/>
        </w:rPr>
        <w:t xml:space="preserve"> </w:t>
      </w:r>
      <w:r w:rsidR="00D33A4F" w:rsidRPr="009E08AB">
        <w:rPr>
          <w:rFonts w:ascii="Times New Roman" w:hAnsi="Times New Roman" w:cs="Times New Roman"/>
          <w:bCs/>
        </w:rPr>
        <w:t>of a clinical governance system in the context of this study.</w:t>
      </w:r>
    </w:p>
    <w:p w14:paraId="61AD372F" w14:textId="61D34D97" w:rsidR="00F034A0" w:rsidRPr="00F034A0" w:rsidRDefault="009E08AB" w:rsidP="009E08AB">
      <w:pPr>
        <w:autoSpaceDE w:val="0"/>
        <w:autoSpaceDN w:val="0"/>
        <w:adjustRightInd w:val="0"/>
        <w:jc w:val="both"/>
        <w:rPr>
          <w:rFonts w:ascii="Times New Roman" w:hAnsi="Times New Roman" w:cs="Times New Roman"/>
          <w:color w:val="FF0000"/>
        </w:rPr>
      </w:pPr>
      <w:r w:rsidRPr="00763FAA">
        <w:rPr>
          <w:rFonts w:ascii="Times New Roman" w:hAnsi="Times New Roman" w:cs="Times New Roman"/>
          <w:b/>
          <w:color w:val="FF0000"/>
        </w:rPr>
        <w:t>Response 11:</w:t>
      </w:r>
      <w:r w:rsidRPr="00763FAA">
        <w:rPr>
          <w:rFonts w:ascii="Times New Roman" w:hAnsi="Times New Roman" w:cs="Times New Roman"/>
          <w:color w:val="FF0000"/>
        </w:rPr>
        <w:t xml:space="preserve"> </w:t>
      </w:r>
      <w:r w:rsidR="00F034A0" w:rsidRPr="00763FAA">
        <w:rPr>
          <w:rFonts w:ascii="Times New Roman" w:hAnsi="Times New Roman" w:cs="Times New Roman"/>
          <w:color w:val="FF0000"/>
        </w:rPr>
        <w:t xml:space="preserve">We think both concepts are now </w:t>
      </w:r>
      <w:r w:rsidR="0046038C" w:rsidRPr="00763FAA">
        <w:rPr>
          <w:rFonts w:ascii="Times New Roman" w:hAnsi="Times New Roman" w:cs="Times New Roman"/>
          <w:color w:val="FF0000"/>
        </w:rPr>
        <w:t>clearer</w:t>
      </w:r>
      <w:r w:rsidR="00F034A0" w:rsidRPr="00763FAA">
        <w:rPr>
          <w:rFonts w:ascii="Times New Roman" w:hAnsi="Times New Roman" w:cs="Times New Roman"/>
          <w:color w:val="FF0000"/>
        </w:rPr>
        <w:t xml:space="preserve"> with the new additions (</w:t>
      </w:r>
      <w:r w:rsidR="008D3051">
        <w:rPr>
          <w:rFonts w:ascii="Times New Roman" w:hAnsi="Times New Roman" w:cs="Times New Roman"/>
          <w:color w:val="FF0000"/>
        </w:rPr>
        <w:t xml:space="preserve">already mentioned in our response to point 1) </w:t>
      </w:r>
      <w:r w:rsidR="00F034A0" w:rsidRPr="00763FAA">
        <w:rPr>
          <w:rFonts w:ascii="Times New Roman" w:hAnsi="Times New Roman" w:cs="Times New Roman"/>
          <w:color w:val="FF0000"/>
        </w:rPr>
        <w:t>and the new presentation of the dimensions o</w:t>
      </w:r>
      <w:r w:rsidR="008D3051">
        <w:rPr>
          <w:rFonts w:ascii="Times New Roman" w:hAnsi="Times New Roman" w:cs="Times New Roman"/>
          <w:color w:val="FF0000"/>
        </w:rPr>
        <w:t>f</w:t>
      </w:r>
      <w:r w:rsidR="00F034A0" w:rsidRPr="00763FAA">
        <w:rPr>
          <w:rFonts w:ascii="Times New Roman" w:hAnsi="Times New Roman" w:cs="Times New Roman"/>
          <w:color w:val="FF0000"/>
        </w:rPr>
        <w:t xml:space="preserve"> clinical governance</w:t>
      </w:r>
      <w:r w:rsidR="00763FAA" w:rsidRPr="00763FAA">
        <w:rPr>
          <w:rFonts w:ascii="Times New Roman" w:hAnsi="Times New Roman" w:cs="Times New Roman"/>
          <w:b/>
          <w:bCs/>
          <w:color w:val="FF0000"/>
        </w:rPr>
        <w:t xml:space="preserve"> </w:t>
      </w:r>
      <w:r w:rsidR="00763FAA" w:rsidRPr="00763FAA">
        <w:rPr>
          <w:rFonts w:ascii="Times New Roman" w:hAnsi="Times New Roman" w:cs="Times New Roman"/>
          <w:b/>
          <w:bCs/>
          <w:color w:val="FF0000"/>
        </w:rPr>
        <w:t>lines 140-151</w:t>
      </w:r>
      <w:r w:rsidR="00F034A0" w:rsidRPr="00763FAA">
        <w:rPr>
          <w:rFonts w:ascii="Times New Roman" w:hAnsi="Times New Roman" w:cs="Times New Roman"/>
          <w:color w:val="FF0000"/>
        </w:rPr>
        <w:t>.</w:t>
      </w:r>
    </w:p>
    <w:p w14:paraId="65921E63" w14:textId="77777777" w:rsidR="007D4B2D" w:rsidRPr="009E08AB" w:rsidRDefault="007D4B2D" w:rsidP="009E08AB">
      <w:pPr>
        <w:autoSpaceDE w:val="0"/>
        <w:autoSpaceDN w:val="0"/>
        <w:adjustRightInd w:val="0"/>
        <w:jc w:val="both"/>
        <w:rPr>
          <w:rFonts w:ascii="Times New Roman" w:hAnsi="Times New Roman" w:cs="Times New Roman"/>
          <w:bCs/>
        </w:rPr>
      </w:pPr>
    </w:p>
    <w:p w14:paraId="54C3858E" w14:textId="1CE56828" w:rsidR="009E08AB" w:rsidRPr="009E08AB" w:rsidRDefault="009E08AB" w:rsidP="009E08AB">
      <w:pPr>
        <w:autoSpaceDE w:val="0"/>
        <w:autoSpaceDN w:val="0"/>
        <w:adjustRightInd w:val="0"/>
        <w:jc w:val="both"/>
        <w:rPr>
          <w:rFonts w:ascii="Times New Roman" w:hAnsi="Times New Roman" w:cs="Times New Roman"/>
          <w:bCs/>
        </w:rPr>
      </w:pPr>
      <w:r>
        <w:rPr>
          <w:rFonts w:ascii="Times New Roman" w:hAnsi="Times New Roman" w:cs="Times New Roman"/>
          <w:b/>
        </w:rPr>
        <w:t>Point 1</w:t>
      </w:r>
      <w:r w:rsidR="00E50019">
        <w:rPr>
          <w:rFonts w:ascii="Times New Roman" w:hAnsi="Times New Roman" w:cs="Times New Roman"/>
          <w:b/>
        </w:rPr>
        <w:t>2</w:t>
      </w:r>
      <w:r>
        <w:rPr>
          <w:rFonts w:ascii="Times New Roman" w:hAnsi="Times New Roman" w:cs="Times New Roman"/>
          <w:b/>
        </w:rPr>
        <w:t xml:space="preserve">: </w:t>
      </w:r>
      <w:r w:rsidRPr="009E08AB">
        <w:rPr>
          <w:rFonts w:ascii="Times New Roman" w:hAnsi="Times New Roman" w:cs="Times New Roman"/>
          <w:bCs/>
        </w:rPr>
        <w:t>Please explain in the introduction why incentive design is chosen as main policy action to focus on to stimulate biosimilar use in Spain. Several policies have been reported as potential drivers of biosimilar uptake and might explain observed differences in biosimilar uptake across EU countries, such as physician and patient trust in biosimilars, pricing and reimbursement policies, and procurement policies. It would be helpful to explain the importance or opportunity for biosimilar incentive design in the introduction.</w:t>
      </w:r>
    </w:p>
    <w:p w14:paraId="19440F80" w14:textId="30997A9D" w:rsidR="00472380" w:rsidRDefault="009E08AB" w:rsidP="00472380">
      <w:pPr>
        <w:autoSpaceDE w:val="0"/>
        <w:autoSpaceDN w:val="0"/>
        <w:adjustRightInd w:val="0"/>
        <w:jc w:val="both"/>
        <w:rPr>
          <w:rFonts w:ascii="Times New Roman" w:hAnsi="Times New Roman" w:cs="Times New Roman"/>
          <w:color w:val="FF0000"/>
        </w:rPr>
      </w:pPr>
      <w:r>
        <w:rPr>
          <w:rFonts w:ascii="Times New Roman" w:hAnsi="Times New Roman" w:cs="Times New Roman"/>
          <w:b/>
          <w:color w:val="FF0000"/>
        </w:rPr>
        <w:t>Response 1</w:t>
      </w:r>
      <w:r w:rsidR="00E50019">
        <w:rPr>
          <w:rFonts w:ascii="Times New Roman" w:hAnsi="Times New Roman" w:cs="Times New Roman"/>
          <w:b/>
          <w:color w:val="FF0000"/>
        </w:rPr>
        <w:t>2</w:t>
      </w:r>
      <w:r>
        <w:rPr>
          <w:rFonts w:ascii="Times New Roman" w:hAnsi="Times New Roman" w:cs="Times New Roman"/>
          <w:b/>
          <w:color w:val="FF0000"/>
        </w:rPr>
        <w:t>:</w:t>
      </w:r>
      <w:r w:rsidR="0046038C">
        <w:rPr>
          <w:rFonts w:ascii="Times New Roman" w:hAnsi="Times New Roman" w:cs="Times New Roman"/>
          <w:b/>
          <w:color w:val="FF0000"/>
        </w:rPr>
        <w:t xml:space="preserve"> </w:t>
      </w:r>
      <w:proofErr w:type="spellStart"/>
      <w:r w:rsidR="00472380">
        <w:rPr>
          <w:rFonts w:ascii="Times New Roman" w:hAnsi="Times New Roman" w:cs="Times New Roman"/>
          <w:color w:val="FF0000"/>
        </w:rPr>
        <w:t>a</w:t>
      </w:r>
      <w:proofErr w:type="spellEnd"/>
      <w:r w:rsidR="00472380">
        <w:rPr>
          <w:rFonts w:ascii="Times New Roman" w:hAnsi="Times New Roman" w:cs="Times New Roman"/>
          <w:color w:val="FF0000"/>
        </w:rPr>
        <w:t xml:space="preserve"> explanation has been included in </w:t>
      </w:r>
      <w:r w:rsidR="00472380" w:rsidRPr="00472380">
        <w:rPr>
          <w:rFonts w:ascii="Times New Roman" w:hAnsi="Times New Roman" w:cs="Times New Roman"/>
          <w:b/>
          <w:bCs/>
          <w:color w:val="FF0000"/>
        </w:rPr>
        <w:t>lines 32-40</w:t>
      </w:r>
    </w:p>
    <w:p w14:paraId="21AD906E" w14:textId="3A6A40C8" w:rsidR="00472380" w:rsidRPr="00472380" w:rsidRDefault="00472380" w:rsidP="00472380">
      <w:pPr>
        <w:autoSpaceDE w:val="0"/>
        <w:autoSpaceDN w:val="0"/>
        <w:adjustRightInd w:val="0"/>
        <w:jc w:val="both"/>
        <w:rPr>
          <w:rFonts w:ascii="Times New Roman" w:hAnsi="Times New Roman" w:cs="Times New Roman"/>
          <w:i/>
          <w:iCs/>
          <w:color w:val="FF0000"/>
        </w:rPr>
      </w:pPr>
      <w:r w:rsidRPr="00472380">
        <w:rPr>
          <w:rFonts w:ascii="Times New Roman" w:hAnsi="Times New Roman" w:cs="Times New Roman"/>
          <w:i/>
          <w:iCs/>
          <w:color w:val="FF0000"/>
        </w:rPr>
        <w:t>This paper is aimed at identifying the barriers that incentives to prescribe biosimilars might encounter in Spain. Incentives were chosen as one of the main policy actions to stimulate biosimilar use in Spain because they have an important potential leverage, they are relatively underdeveloped in Spain, and they may be controversial in promoting pre-scription patterns.</w:t>
      </w:r>
    </w:p>
    <w:p w14:paraId="58D2ACED" w14:textId="3D60820F" w:rsidR="00B000A8" w:rsidRPr="00472380" w:rsidRDefault="00472380" w:rsidP="00472380">
      <w:pPr>
        <w:autoSpaceDE w:val="0"/>
        <w:autoSpaceDN w:val="0"/>
        <w:adjustRightInd w:val="0"/>
        <w:jc w:val="both"/>
        <w:rPr>
          <w:rFonts w:ascii="Arial-BoldMT" w:eastAsia="ArialMT" w:hAnsi="Arial-BoldMT" w:cs="Arial-BoldMT"/>
          <w:bCs/>
          <w:i/>
          <w:iCs/>
          <w:sz w:val="20"/>
          <w:szCs w:val="20"/>
          <w:lang w:val="en-US"/>
        </w:rPr>
      </w:pPr>
      <w:r w:rsidRPr="00472380">
        <w:rPr>
          <w:rFonts w:ascii="Times New Roman" w:hAnsi="Times New Roman" w:cs="Times New Roman"/>
          <w:i/>
          <w:iCs/>
          <w:color w:val="FF0000"/>
        </w:rPr>
        <w:t xml:space="preserve">We particularly focus on incentives in the framework of clinical governance as they are intertwined concepts. Clinical governance would be impossible to implement without incentives, and incentives, if not impossible, would be difficult to establish in different frameworks. </w:t>
      </w:r>
    </w:p>
    <w:p w14:paraId="3ABF2E0E" w14:textId="1760B2AB" w:rsidR="00D33A4F" w:rsidRPr="00E50019" w:rsidRDefault="00D33A4F" w:rsidP="009E08AB">
      <w:pPr>
        <w:autoSpaceDE w:val="0"/>
        <w:autoSpaceDN w:val="0"/>
        <w:adjustRightInd w:val="0"/>
        <w:jc w:val="both"/>
        <w:rPr>
          <w:rFonts w:ascii="Times New Roman" w:hAnsi="Times New Roman" w:cs="Times New Roman"/>
          <w:b/>
        </w:rPr>
      </w:pPr>
      <w:r w:rsidRPr="00E50019">
        <w:rPr>
          <w:rFonts w:ascii="Times New Roman" w:hAnsi="Times New Roman" w:cs="Times New Roman"/>
          <w:b/>
        </w:rPr>
        <w:t>Overall recommendation</w:t>
      </w:r>
    </w:p>
    <w:p w14:paraId="059E1B3E" w14:textId="463FC476" w:rsidR="00D33A4F" w:rsidRPr="00E50019" w:rsidRDefault="00D33A4F" w:rsidP="009E08AB">
      <w:pPr>
        <w:autoSpaceDE w:val="0"/>
        <w:autoSpaceDN w:val="0"/>
        <w:adjustRightInd w:val="0"/>
        <w:jc w:val="both"/>
        <w:rPr>
          <w:rFonts w:ascii="Times New Roman" w:hAnsi="Times New Roman" w:cs="Times New Roman"/>
          <w:bCs/>
        </w:rPr>
      </w:pPr>
      <w:r w:rsidRPr="00E50019">
        <w:rPr>
          <w:rFonts w:ascii="Times New Roman" w:hAnsi="Times New Roman" w:cs="Times New Roman"/>
          <w:bCs/>
        </w:rPr>
        <w:t>In summary, this is an interesting and informative manuscript, but</w:t>
      </w:r>
      <w:r w:rsidR="007D4B2D" w:rsidRPr="00E50019">
        <w:rPr>
          <w:rFonts w:ascii="Times New Roman" w:hAnsi="Times New Roman" w:cs="Times New Roman"/>
          <w:bCs/>
        </w:rPr>
        <w:t xml:space="preserve"> </w:t>
      </w:r>
      <w:r w:rsidRPr="00E50019">
        <w:rPr>
          <w:rFonts w:ascii="Times New Roman" w:hAnsi="Times New Roman" w:cs="Times New Roman"/>
          <w:bCs/>
        </w:rPr>
        <w:t>structural changes are needed to enrich the information on biosimilar</w:t>
      </w:r>
      <w:r w:rsidR="007D4B2D" w:rsidRPr="00E50019">
        <w:rPr>
          <w:rFonts w:ascii="Times New Roman" w:hAnsi="Times New Roman" w:cs="Times New Roman"/>
          <w:bCs/>
        </w:rPr>
        <w:t xml:space="preserve"> </w:t>
      </w:r>
      <w:r w:rsidRPr="00E50019">
        <w:rPr>
          <w:rFonts w:ascii="Times New Roman" w:hAnsi="Times New Roman" w:cs="Times New Roman"/>
          <w:bCs/>
        </w:rPr>
        <w:t>incentive design prior to</w:t>
      </w:r>
      <w:r w:rsidR="007D4B2D" w:rsidRPr="00E50019">
        <w:rPr>
          <w:rFonts w:ascii="Times New Roman" w:hAnsi="Times New Roman" w:cs="Times New Roman"/>
          <w:bCs/>
        </w:rPr>
        <w:t xml:space="preserve"> </w:t>
      </w:r>
      <w:r w:rsidRPr="00E50019">
        <w:rPr>
          <w:rFonts w:ascii="Times New Roman" w:hAnsi="Times New Roman" w:cs="Times New Roman"/>
          <w:bCs/>
        </w:rPr>
        <w:t>acceptance.</w:t>
      </w:r>
    </w:p>
    <w:p w14:paraId="6A42B0EB" w14:textId="77777777" w:rsidR="00E50019" w:rsidRDefault="00E50019" w:rsidP="009E08AB">
      <w:pPr>
        <w:autoSpaceDE w:val="0"/>
        <w:autoSpaceDN w:val="0"/>
        <w:adjustRightInd w:val="0"/>
        <w:jc w:val="both"/>
        <w:rPr>
          <w:rFonts w:ascii="Arial-BoldMT" w:eastAsia="ArialMT" w:hAnsi="Arial-BoldMT" w:cs="Arial-BoldMT"/>
          <w:b/>
          <w:bCs/>
          <w:sz w:val="20"/>
          <w:szCs w:val="20"/>
          <w:lang w:val="en-US"/>
        </w:rPr>
      </w:pPr>
    </w:p>
    <w:p w14:paraId="1D87DB17" w14:textId="22E9A840" w:rsidR="00D33A4F" w:rsidRDefault="00D33A4F" w:rsidP="009E08AB">
      <w:pPr>
        <w:autoSpaceDE w:val="0"/>
        <w:autoSpaceDN w:val="0"/>
        <w:adjustRightInd w:val="0"/>
        <w:jc w:val="both"/>
        <w:rPr>
          <w:rFonts w:ascii="Times New Roman" w:hAnsi="Times New Roman" w:cs="Times New Roman"/>
          <w:b/>
          <w:sz w:val="32"/>
          <w:szCs w:val="32"/>
        </w:rPr>
      </w:pPr>
      <w:r w:rsidRPr="00E50019">
        <w:rPr>
          <w:rFonts w:ascii="Times New Roman" w:hAnsi="Times New Roman" w:cs="Times New Roman"/>
          <w:b/>
          <w:sz w:val="32"/>
          <w:szCs w:val="32"/>
        </w:rPr>
        <w:lastRenderedPageBreak/>
        <w:t>Line-by-line remarks</w:t>
      </w:r>
    </w:p>
    <w:p w14:paraId="78E851E6" w14:textId="77777777" w:rsidR="00DA3BF7" w:rsidRPr="00E50019" w:rsidRDefault="00DA3BF7" w:rsidP="009E08AB">
      <w:pPr>
        <w:autoSpaceDE w:val="0"/>
        <w:autoSpaceDN w:val="0"/>
        <w:adjustRightInd w:val="0"/>
        <w:jc w:val="both"/>
        <w:rPr>
          <w:rFonts w:ascii="Times New Roman" w:hAnsi="Times New Roman" w:cs="Times New Roman"/>
          <w:b/>
          <w:sz w:val="32"/>
          <w:szCs w:val="32"/>
        </w:rPr>
      </w:pPr>
    </w:p>
    <w:p w14:paraId="36834552" w14:textId="039ADCAB" w:rsidR="00D33A4F" w:rsidRDefault="00D33A4F" w:rsidP="009E08AB">
      <w:pPr>
        <w:autoSpaceDE w:val="0"/>
        <w:autoSpaceDN w:val="0"/>
        <w:adjustRightInd w:val="0"/>
        <w:jc w:val="both"/>
        <w:rPr>
          <w:rFonts w:ascii="Times New Roman" w:eastAsia="ArialMT" w:hAnsi="Times New Roman" w:cs="Times New Roman"/>
          <w:lang w:val="en-US"/>
        </w:rPr>
      </w:pPr>
      <w:r w:rsidRPr="00E50019">
        <w:rPr>
          <w:rFonts w:ascii="Times New Roman" w:eastAsia="ArialMT" w:hAnsi="Times New Roman" w:cs="Times New Roman"/>
          <w:b/>
          <w:bCs/>
          <w:lang w:val="en-US"/>
        </w:rPr>
        <w:t xml:space="preserve">Line 36 </w:t>
      </w:r>
      <w:r w:rsidRPr="00E50019">
        <w:rPr>
          <w:rFonts w:ascii="Times New Roman" w:eastAsia="ArialMT" w:hAnsi="Times New Roman" w:cs="Times New Roman"/>
          <w:lang w:val="en-US"/>
        </w:rPr>
        <w:t>– ‘high variability between molecules’ likely needs to be ‘high</w:t>
      </w:r>
      <w:r w:rsidR="00E50019">
        <w:rPr>
          <w:rFonts w:ascii="Times New Roman" w:eastAsia="ArialMT" w:hAnsi="Times New Roman" w:cs="Times New Roman"/>
          <w:lang w:val="en-US"/>
        </w:rPr>
        <w:t xml:space="preserve"> </w:t>
      </w:r>
      <w:r w:rsidRPr="00E50019">
        <w:rPr>
          <w:rFonts w:ascii="Times New Roman" w:eastAsia="ArialMT" w:hAnsi="Times New Roman" w:cs="Times New Roman"/>
          <w:lang w:val="en-US"/>
        </w:rPr>
        <w:t>variability in uptake between molecules’</w:t>
      </w:r>
    </w:p>
    <w:p w14:paraId="67104630" w14:textId="3CBA7A66" w:rsidR="00DA3BF7" w:rsidRPr="00E50019" w:rsidRDefault="00DA3BF7" w:rsidP="009E08AB">
      <w:pPr>
        <w:autoSpaceDE w:val="0"/>
        <w:autoSpaceDN w:val="0"/>
        <w:adjustRightInd w:val="0"/>
        <w:jc w:val="both"/>
        <w:rPr>
          <w:rFonts w:ascii="Times New Roman" w:eastAsia="ArialMT" w:hAnsi="Times New Roman" w:cs="Times New Roman"/>
          <w:lang w:val="en-US"/>
        </w:rPr>
      </w:pPr>
      <w:r>
        <w:rPr>
          <w:rFonts w:ascii="Times New Roman" w:hAnsi="Times New Roman" w:cs="Times New Roman"/>
          <w:color w:val="FF0000"/>
        </w:rPr>
        <w:t xml:space="preserve">Corrected </w:t>
      </w:r>
      <w:r w:rsidR="00B000A8">
        <w:rPr>
          <w:rFonts w:ascii="Times New Roman" w:hAnsi="Times New Roman" w:cs="Times New Roman"/>
          <w:color w:val="FF0000"/>
        </w:rPr>
        <w:t>(</w:t>
      </w:r>
      <w:r w:rsidR="00B000A8" w:rsidRPr="00CB3F43">
        <w:rPr>
          <w:rFonts w:ascii="Times New Roman" w:hAnsi="Times New Roman" w:cs="Times New Roman"/>
          <w:b/>
          <w:bCs/>
          <w:color w:val="FF0000"/>
        </w:rPr>
        <w:t xml:space="preserve">line </w:t>
      </w:r>
      <w:r w:rsidR="00CB3F43" w:rsidRPr="00CB3F43">
        <w:rPr>
          <w:rFonts w:ascii="Times New Roman" w:hAnsi="Times New Roman" w:cs="Times New Roman"/>
          <w:b/>
          <w:bCs/>
          <w:color w:val="FF0000"/>
        </w:rPr>
        <w:t>51</w:t>
      </w:r>
      <w:r w:rsidR="00B000A8">
        <w:rPr>
          <w:rFonts w:ascii="Times New Roman" w:hAnsi="Times New Roman" w:cs="Times New Roman"/>
          <w:color w:val="FF0000"/>
        </w:rPr>
        <w:t>)</w:t>
      </w:r>
    </w:p>
    <w:p w14:paraId="324CE0EB" w14:textId="77777777" w:rsidR="00A631CB" w:rsidRDefault="00A631CB" w:rsidP="009E08AB">
      <w:pPr>
        <w:autoSpaceDE w:val="0"/>
        <w:autoSpaceDN w:val="0"/>
        <w:adjustRightInd w:val="0"/>
        <w:jc w:val="both"/>
        <w:rPr>
          <w:rFonts w:ascii="Times New Roman" w:eastAsia="ArialMT" w:hAnsi="Times New Roman" w:cs="Times New Roman"/>
          <w:b/>
          <w:bCs/>
          <w:lang w:val="en-US"/>
        </w:rPr>
      </w:pPr>
    </w:p>
    <w:p w14:paraId="08358625" w14:textId="7B81815E" w:rsidR="00D33A4F" w:rsidRDefault="00D33A4F" w:rsidP="009E08AB">
      <w:pPr>
        <w:autoSpaceDE w:val="0"/>
        <w:autoSpaceDN w:val="0"/>
        <w:adjustRightInd w:val="0"/>
        <w:jc w:val="both"/>
        <w:rPr>
          <w:rFonts w:ascii="Times New Roman" w:eastAsia="ArialMT" w:hAnsi="Times New Roman" w:cs="Times New Roman"/>
          <w:lang w:val="en-US"/>
        </w:rPr>
      </w:pPr>
      <w:r w:rsidRPr="00E50019">
        <w:rPr>
          <w:rFonts w:ascii="Times New Roman" w:eastAsia="ArialMT" w:hAnsi="Times New Roman" w:cs="Times New Roman"/>
          <w:b/>
          <w:bCs/>
          <w:lang w:val="en-US"/>
        </w:rPr>
        <w:t xml:space="preserve">Line 44 </w:t>
      </w:r>
      <w:r w:rsidRPr="00E50019">
        <w:rPr>
          <w:rFonts w:ascii="Times New Roman" w:eastAsia="ArialMT" w:hAnsi="Times New Roman" w:cs="Times New Roman"/>
          <w:lang w:val="en-US"/>
        </w:rPr>
        <w:t>– here it is mentioned that biosimilar uptake is below average</w:t>
      </w:r>
      <w:r w:rsidR="00E50019">
        <w:rPr>
          <w:rFonts w:ascii="Times New Roman" w:eastAsia="ArialMT" w:hAnsi="Times New Roman" w:cs="Times New Roman"/>
          <w:lang w:val="en-US"/>
        </w:rPr>
        <w:t xml:space="preserve"> </w:t>
      </w:r>
      <w:r w:rsidRPr="00E50019">
        <w:rPr>
          <w:rFonts w:ascii="Times New Roman" w:eastAsia="ArialMT" w:hAnsi="Times New Roman" w:cs="Times New Roman"/>
          <w:lang w:val="en-US"/>
        </w:rPr>
        <w:t>compared to other European countries. It would be helpful to explain</w:t>
      </w:r>
      <w:r w:rsidR="00E50019">
        <w:rPr>
          <w:rFonts w:ascii="Times New Roman" w:eastAsia="ArialMT" w:hAnsi="Times New Roman" w:cs="Times New Roman"/>
          <w:lang w:val="en-US"/>
        </w:rPr>
        <w:t xml:space="preserve"> </w:t>
      </w:r>
      <w:r w:rsidRPr="00E50019">
        <w:rPr>
          <w:rFonts w:ascii="Times New Roman" w:eastAsia="ArialMT" w:hAnsi="Times New Roman" w:cs="Times New Roman"/>
          <w:lang w:val="en-US"/>
        </w:rPr>
        <w:t>why it is important to stimulate biosimilar use. In the previous lines,</w:t>
      </w:r>
      <w:r w:rsidR="00E50019">
        <w:rPr>
          <w:rFonts w:ascii="Times New Roman" w:eastAsia="ArialMT" w:hAnsi="Times New Roman" w:cs="Times New Roman"/>
          <w:lang w:val="en-US"/>
        </w:rPr>
        <w:t xml:space="preserve"> </w:t>
      </w:r>
      <w:r w:rsidRPr="00E50019">
        <w:rPr>
          <w:rFonts w:ascii="Times New Roman" w:eastAsia="ArialMT" w:hAnsi="Times New Roman" w:cs="Times New Roman"/>
          <w:lang w:val="en-US"/>
        </w:rPr>
        <w:t>authors explain that substantial savings have already been made,</w:t>
      </w:r>
      <w:r w:rsidR="00E50019">
        <w:rPr>
          <w:rFonts w:ascii="Times New Roman" w:eastAsia="ArialMT" w:hAnsi="Times New Roman" w:cs="Times New Roman"/>
          <w:lang w:val="en-US"/>
        </w:rPr>
        <w:t xml:space="preserve"> </w:t>
      </w:r>
      <w:r w:rsidRPr="00E50019">
        <w:rPr>
          <w:rFonts w:ascii="Times New Roman" w:eastAsia="ArialMT" w:hAnsi="Times New Roman" w:cs="Times New Roman"/>
          <w:lang w:val="en-US"/>
        </w:rPr>
        <w:t>regardless of the low uptake. It would be useful if authors can add</w:t>
      </w:r>
      <w:r w:rsidR="00E50019">
        <w:rPr>
          <w:rFonts w:ascii="Times New Roman" w:eastAsia="ArialMT" w:hAnsi="Times New Roman" w:cs="Times New Roman"/>
          <w:lang w:val="en-US"/>
        </w:rPr>
        <w:t xml:space="preserve"> </w:t>
      </w:r>
      <w:r w:rsidRPr="00E50019">
        <w:rPr>
          <w:rFonts w:ascii="Times New Roman" w:eastAsia="ArialMT" w:hAnsi="Times New Roman" w:cs="Times New Roman"/>
          <w:lang w:val="en-US"/>
        </w:rPr>
        <w:t>some information about the importance to create a sustainable market</w:t>
      </w:r>
      <w:r w:rsidR="00E50019">
        <w:rPr>
          <w:rFonts w:ascii="Times New Roman" w:eastAsia="ArialMT" w:hAnsi="Times New Roman" w:cs="Times New Roman"/>
          <w:lang w:val="en-US"/>
        </w:rPr>
        <w:t xml:space="preserve"> </w:t>
      </w:r>
      <w:r w:rsidRPr="00E50019">
        <w:rPr>
          <w:rFonts w:ascii="Times New Roman" w:eastAsia="ArialMT" w:hAnsi="Times New Roman" w:cs="Times New Roman"/>
          <w:lang w:val="en-US"/>
        </w:rPr>
        <w:t>climate for biosimilars. It could also be useful to explain that driving</w:t>
      </w:r>
      <w:r w:rsidR="00E50019">
        <w:rPr>
          <w:rFonts w:ascii="Times New Roman" w:eastAsia="ArialMT" w:hAnsi="Times New Roman" w:cs="Times New Roman"/>
          <w:lang w:val="en-US"/>
        </w:rPr>
        <w:t xml:space="preserve"> </w:t>
      </w:r>
      <w:r w:rsidRPr="00E50019">
        <w:rPr>
          <w:rFonts w:ascii="Times New Roman" w:eastAsia="ArialMT" w:hAnsi="Times New Roman" w:cs="Times New Roman"/>
          <w:lang w:val="en-US"/>
        </w:rPr>
        <w:t>biosimilar uptake is not a goal in itself from a societal perspective, but</w:t>
      </w:r>
      <w:r w:rsidR="00E50019">
        <w:rPr>
          <w:rFonts w:ascii="Times New Roman" w:eastAsia="ArialMT" w:hAnsi="Times New Roman" w:cs="Times New Roman"/>
          <w:lang w:val="en-US"/>
        </w:rPr>
        <w:t xml:space="preserve"> </w:t>
      </w:r>
      <w:r w:rsidRPr="00E50019">
        <w:rPr>
          <w:rFonts w:ascii="Times New Roman" w:eastAsia="ArialMT" w:hAnsi="Times New Roman" w:cs="Times New Roman"/>
          <w:lang w:val="en-US"/>
        </w:rPr>
        <w:t>is needed to stimulate competition, which in turn leads to the desired</w:t>
      </w:r>
      <w:r w:rsidR="00E50019">
        <w:rPr>
          <w:rFonts w:ascii="Times New Roman" w:eastAsia="ArialMT" w:hAnsi="Times New Roman" w:cs="Times New Roman"/>
          <w:lang w:val="en-US"/>
        </w:rPr>
        <w:t xml:space="preserve"> </w:t>
      </w:r>
      <w:r w:rsidRPr="00E50019">
        <w:rPr>
          <w:rFonts w:ascii="Times New Roman" w:eastAsia="ArialMT" w:hAnsi="Times New Roman" w:cs="Times New Roman"/>
          <w:lang w:val="en-US"/>
        </w:rPr>
        <w:t>healthcare system benefits.</w:t>
      </w:r>
    </w:p>
    <w:p w14:paraId="1610793C" w14:textId="03C348AE" w:rsidR="00DA3BF7" w:rsidRPr="00DA3BF7" w:rsidRDefault="00DA3BF7" w:rsidP="009E08AB">
      <w:pPr>
        <w:autoSpaceDE w:val="0"/>
        <w:autoSpaceDN w:val="0"/>
        <w:adjustRightInd w:val="0"/>
        <w:jc w:val="both"/>
        <w:rPr>
          <w:rFonts w:ascii="Times New Roman" w:hAnsi="Times New Roman" w:cs="Times New Roman"/>
          <w:color w:val="FF0000"/>
        </w:rPr>
      </w:pPr>
      <w:r w:rsidRPr="00DA3BF7">
        <w:rPr>
          <w:rFonts w:ascii="Times New Roman" w:hAnsi="Times New Roman" w:cs="Times New Roman"/>
          <w:color w:val="FF0000"/>
        </w:rPr>
        <w:t>References included to support this</w:t>
      </w:r>
      <w:r w:rsidR="009E70B8">
        <w:rPr>
          <w:rFonts w:ascii="Times New Roman" w:hAnsi="Times New Roman" w:cs="Times New Roman"/>
          <w:color w:val="FF0000"/>
        </w:rPr>
        <w:t>.</w:t>
      </w:r>
      <w:r w:rsidRPr="00DA3BF7">
        <w:rPr>
          <w:rFonts w:ascii="Times New Roman" w:hAnsi="Times New Roman" w:cs="Times New Roman"/>
          <w:color w:val="FF0000"/>
        </w:rPr>
        <w:t xml:space="preserve"> </w:t>
      </w:r>
    </w:p>
    <w:p w14:paraId="0D3F722A" w14:textId="1E173318" w:rsidR="00B000A8" w:rsidRPr="00106292" w:rsidRDefault="00106292" w:rsidP="00106292">
      <w:pPr>
        <w:autoSpaceDE w:val="0"/>
        <w:autoSpaceDN w:val="0"/>
        <w:adjustRightInd w:val="0"/>
        <w:jc w:val="both"/>
        <w:rPr>
          <w:rFonts w:ascii="Times New Roman" w:hAnsi="Times New Roman" w:cs="Times New Roman"/>
          <w:color w:val="FF0000"/>
        </w:rPr>
      </w:pPr>
      <w:r w:rsidRPr="00106292">
        <w:rPr>
          <w:rFonts w:ascii="Times New Roman" w:hAnsi="Times New Roman" w:cs="Times New Roman"/>
          <w:color w:val="FF0000"/>
        </w:rPr>
        <w:t xml:space="preserve">We have now mentioned price competition in </w:t>
      </w:r>
      <w:r w:rsidRPr="00CB3F43">
        <w:rPr>
          <w:rFonts w:ascii="Times New Roman" w:hAnsi="Times New Roman" w:cs="Times New Roman"/>
          <w:b/>
          <w:bCs/>
          <w:color w:val="FF0000"/>
        </w:rPr>
        <w:t xml:space="preserve">line </w:t>
      </w:r>
      <w:r w:rsidR="00CB3F43" w:rsidRPr="00CB3F43">
        <w:rPr>
          <w:rFonts w:ascii="Times New Roman" w:hAnsi="Times New Roman" w:cs="Times New Roman"/>
          <w:b/>
          <w:bCs/>
          <w:color w:val="FF0000"/>
        </w:rPr>
        <w:t>43</w:t>
      </w:r>
      <w:r w:rsidRPr="00106292">
        <w:rPr>
          <w:rFonts w:ascii="Times New Roman" w:hAnsi="Times New Roman" w:cs="Times New Roman"/>
          <w:color w:val="FF0000"/>
        </w:rPr>
        <w:t xml:space="preserve">. We </w:t>
      </w:r>
      <w:r w:rsidRPr="00106292">
        <w:rPr>
          <w:rFonts w:ascii="Times New Roman" w:eastAsia="ArialMT" w:hAnsi="Times New Roman" w:cs="Times New Roman"/>
          <w:color w:val="FF0000"/>
          <w:lang w:val="en-US"/>
        </w:rPr>
        <w:t>explain why it is important to stimulate biosimilar use</w:t>
      </w:r>
      <w:r w:rsidRPr="00106292">
        <w:rPr>
          <w:rFonts w:ascii="Times New Roman" w:hAnsi="Times New Roman" w:cs="Times New Roman"/>
          <w:color w:val="FF0000"/>
        </w:rPr>
        <w:t xml:space="preserve"> </w:t>
      </w:r>
      <w:r w:rsidR="00B000A8" w:rsidRPr="00106292">
        <w:rPr>
          <w:rFonts w:ascii="Times New Roman" w:hAnsi="Times New Roman" w:cs="Times New Roman"/>
          <w:color w:val="FF0000"/>
        </w:rPr>
        <w:t xml:space="preserve">extensively in </w:t>
      </w:r>
      <w:r w:rsidRPr="00106292">
        <w:rPr>
          <w:rFonts w:ascii="Times New Roman" w:hAnsi="Times New Roman" w:cs="Times New Roman"/>
          <w:color w:val="FF0000"/>
        </w:rPr>
        <w:t>six</w:t>
      </w:r>
      <w:r w:rsidR="00B000A8" w:rsidRPr="00106292">
        <w:rPr>
          <w:rFonts w:ascii="Times New Roman" w:hAnsi="Times New Roman" w:cs="Times New Roman"/>
          <w:color w:val="FF0000"/>
        </w:rPr>
        <w:t xml:space="preserve"> paragraphs starting in </w:t>
      </w:r>
      <w:r w:rsidR="00B000A8" w:rsidRPr="00DD56F5">
        <w:rPr>
          <w:rFonts w:ascii="Times New Roman" w:hAnsi="Times New Roman" w:cs="Times New Roman"/>
          <w:b/>
          <w:bCs/>
          <w:color w:val="FF0000"/>
        </w:rPr>
        <w:t xml:space="preserve">line </w:t>
      </w:r>
      <w:r w:rsidR="00DD56F5" w:rsidRPr="00DD56F5">
        <w:rPr>
          <w:rFonts w:ascii="Times New Roman" w:hAnsi="Times New Roman" w:cs="Times New Roman"/>
          <w:b/>
          <w:bCs/>
          <w:color w:val="FF0000"/>
        </w:rPr>
        <w:t>50</w:t>
      </w:r>
      <w:r w:rsidR="00B000A8" w:rsidRPr="00DD56F5">
        <w:rPr>
          <w:rFonts w:ascii="Times New Roman" w:hAnsi="Times New Roman" w:cs="Times New Roman"/>
          <w:b/>
          <w:bCs/>
          <w:color w:val="FF0000"/>
        </w:rPr>
        <w:t>.</w:t>
      </w:r>
      <w:r w:rsidR="00B000A8" w:rsidRPr="00106292">
        <w:rPr>
          <w:rFonts w:ascii="Times New Roman" w:hAnsi="Times New Roman" w:cs="Times New Roman"/>
          <w:color w:val="FF0000"/>
        </w:rPr>
        <w:t xml:space="preserve"> The references included are: </w:t>
      </w:r>
      <w:r w:rsidRPr="009E70B8">
        <w:rPr>
          <w:rFonts w:ascii="Times New Roman" w:hAnsi="Times New Roman" w:cs="Times New Roman"/>
          <w:color w:val="FF0000"/>
        </w:rPr>
        <w:t xml:space="preserve">([9]Hygeia consulting, 2020); </w:t>
      </w:r>
      <w:r w:rsidR="00B000A8" w:rsidRPr="00106292">
        <w:rPr>
          <w:rFonts w:ascii="Times New Roman" w:hAnsi="Times New Roman" w:cs="Times New Roman"/>
          <w:color w:val="FF0000"/>
        </w:rPr>
        <w:t>([8]AIReF, 2020); National Health Strategy for 2018-2022 ([10])</w:t>
      </w:r>
      <w:r w:rsidRPr="00106292">
        <w:rPr>
          <w:rFonts w:ascii="Times New Roman" w:hAnsi="Times New Roman" w:cs="Times New Roman"/>
          <w:color w:val="FF0000"/>
        </w:rPr>
        <w:t xml:space="preserve">; </w:t>
      </w:r>
      <w:r w:rsidRPr="009E70B8">
        <w:rPr>
          <w:rFonts w:ascii="Times New Roman" w:hAnsi="Times New Roman" w:cs="Times New Roman"/>
          <w:color w:val="FF0000"/>
        </w:rPr>
        <w:t>(Ministry of Health, 2019 [11]); (Congress of Deputies, 2020 [1</w:t>
      </w:r>
      <w:r w:rsidR="00CB3F43">
        <w:rPr>
          <w:rFonts w:ascii="Times New Roman" w:hAnsi="Times New Roman" w:cs="Times New Roman"/>
          <w:color w:val="FF0000"/>
        </w:rPr>
        <w:t>3</w:t>
      </w:r>
      <w:r w:rsidRPr="009E70B8">
        <w:rPr>
          <w:rFonts w:ascii="Times New Roman" w:hAnsi="Times New Roman" w:cs="Times New Roman"/>
          <w:color w:val="FF0000"/>
        </w:rPr>
        <w:t>]).</w:t>
      </w:r>
    </w:p>
    <w:p w14:paraId="095ACD45" w14:textId="4AE26A67" w:rsidR="00A631CB" w:rsidRPr="00106292" w:rsidRDefault="00A631CB" w:rsidP="009E08AB">
      <w:pPr>
        <w:autoSpaceDE w:val="0"/>
        <w:autoSpaceDN w:val="0"/>
        <w:adjustRightInd w:val="0"/>
        <w:jc w:val="both"/>
        <w:rPr>
          <w:rFonts w:ascii="Times New Roman" w:eastAsia="ArialMT" w:hAnsi="Times New Roman" w:cs="Times New Roman"/>
          <w:bCs/>
          <w:color w:val="FF0000"/>
          <w:lang w:val="en-US"/>
        </w:rPr>
      </w:pPr>
    </w:p>
    <w:p w14:paraId="1718381D" w14:textId="22A75B00" w:rsidR="00D33A4F" w:rsidRDefault="00D33A4F" w:rsidP="009E08AB">
      <w:pPr>
        <w:autoSpaceDE w:val="0"/>
        <w:autoSpaceDN w:val="0"/>
        <w:adjustRightInd w:val="0"/>
        <w:jc w:val="both"/>
        <w:rPr>
          <w:rFonts w:ascii="Times New Roman" w:eastAsia="ArialMT" w:hAnsi="Times New Roman" w:cs="Times New Roman"/>
          <w:lang w:val="en-US"/>
        </w:rPr>
      </w:pPr>
      <w:r w:rsidRPr="00E50019">
        <w:rPr>
          <w:rFonts w:ascii="Times New Roman" w:eastAsia="ArialMT" w:hAnsi="Times New Roman" w:cs="Times New Roman"/>
          <w:b/>
          <w:bCs/>
          <w:lang w:val="en-US"/>
        </w:rPr>
        <w:t xml:space="preserve">Line 45 – </w:t>
      </w:r>
      <w:r w:rsidRPr="00E50019">
        <w:rPr>
          <w:rFonts w:ascii="Times New Roman" w:eastAsia="ArialMT" w:hAnsi="Times New Roman" w:cs="Times New Roman"/>
          <w:i/>
          <w:iCs/>
          <w:lang w:val="en-US"/>
        </w:rPr>
        <w:t>“This is observed in three of the six active ingredients”.</w:t>
      </w:r>
      <w:r w:rsidR="00E50019">
        <w:rPr>
          <w:rFonts w:ascii="Times New Roman" w:eastAsia="ArialMT" w:hAnsi="Times New Roman" w:cs="Times New Roman"/>
          <w:i/>
          <w:iCs/>
          <w:lang w:val="en-US"/>
        </w:rPr>
        <w:t xml:space="preserve"> </w:t>
      </w:r>
      <w:r w:rsidRPr="00E50019">
        <w:rPr>
          <w:rFonts w:ascii="Times New Roman" w:eastAsia="ArialMT" w:hAnsi="Times New Roman" w:cs="Times New Roman"/>
          <w:lang w:val="en-US"/>
        </w:rPr>
        <w:t>Please specify which ones.</w:t>
      </w:r>
    </w:p>
    <w:p w14:paraId="5985A9C6" w14:textId="571FC17D" w:rsidR="007737E1" w:rsidRPr="00375E47" w:rsidRDefault="007737E1" w:rsidP="009E08AB">
      <w:pPr>
        <w:autoSpaceDE w:val="0"/>
        <w:autoSpaceDN w:val="0"/>
        <w:adjustRightInd w:val="0"/>
        <w:jc w:val="both"/>
        <w:rPr>
          <w:rFonts w:ascii="Times New Roman" w:eastAsia="ArialMT" w:hAnsi="Times New Roman" w:cs="Times New Roman"/>
          <w:lang w:val="en-US"/>
        </w:rPr>
      </w:pPr>
      <w:r w:rsidRPr="00375E47">
        <w:rPr>
          <w:rFonts w:ascii="Times New Roman" w:hAnsi="Times New Roman" w:cs="Times New Roman"/>
          <w:color w:val="FF0000"/>
        </w:rPr>
        <w:t xml:space="preserve">It has been specified </w:t>
      </w:r>
      <w:r w:rsidR="00DD56F5">
        <w:rPr>
          <w:rFonts w:ascii="Times New Roman" w:hAnsi="Times New Roman" w:cs="Times New Roman"/>
          <w:color w:val="FF0000"/>
        </w:rPr>
        <w:t xml:space="preserve">in </w:t>
      </w:r>
      <w:r w:rsidR="00DD56F5" w:rsidRPr="00DD56F5">
        <w:rPr>
          <w:rFonts w:ascii="Times New Roman" w:hAnsi="Times New Roman" w:cs="Times New Roman"/>
          <w:b/>
          <w:bCs/>
          <w:color w:val="FF0000"/>
        </w:rPr>
        <w:t>line 60</w:t>
      </w:r>
      <w:r w:rsidR="00DD56F5">
        <w:rPr>
          <w:rFonts w:ascii="Times New Roman" w:hAnsi="Times New Roman" w:cs="Times New Roman"/>
          <w:color w:val="FF0000"/>
        </w:rPr>
        <w:t xml:space="preserve"> </w:t>
      </w:r>
      <w:r w:rsidRPr="00375E47">
        <w:rPr>
          <w:rFonts w:ascii="Times New Roman" w:hAnsi="Times New Roman" w:cs="Times New Roman"/>
          <w:color w:val="FF0000"/>
        </w:rPr>
        <w:t>that information refers the antiTNF group, epoetin and human growth hormone</w:t>
      </w:r>
      <w:r w:rsidR="00375E47" w:rsidRPr="00375E47">
        <w:rPr>
          <w:rFonts w:ascii="Times New Roman" w:eastAsia="ArialMT" w:hAnsi="Times New Roman" w:cs="Times New Roman"/>
          <w:lang w:val="en-US"/>
        </w:rPr>
        <w:t>.</w:t>
      </w:r>
    </w:p>
    <w:p w14:paraId="64F83F75" w14:textId="77777777" w:rsidR="00A631CB" w:rsidRDefault="00A631CB" w:rsidP="009E08AB">
      <w:pPr>
        <w:autoSpaceDE w:val="0"/>
        <w:autoSpaceDN w:val="0"/>
        <w:adjustRightInd w:val="0"/>
        <w:jc w:val="both"/>
        <w:rPr>
          <w:rFonts w:ascii="Times New Roman" w:eastAsia="ArialMT" w:hAnsi="Times New Roman" w:cs="Times New Roman"/>
          <w:b/>
          <w:bCs/>
          <w:lang w:val="en-US"/>
        </w:rPr>
      </w:pPr>
    </w:p>
    <w:p w14:paraId="5AE47DBA" w14:textId="0F64A2F3" w:rsidR="00E50019" w:rsidRDefault="00D33A4F" w:rsidP="009E08AB">
      <w:pPr>
        <w:autoSpaceDE w:val="0"/>
        <w:autoSpaceDN w:val="0"/>
        <w:adjustRightInd w:val="0"/>
        <w:jc w:val="both"/>
        <w:rPr>
          <w:rFonts w:ascii="Times New Roman" w:eastAsia="ArialMT" w:hAnsi="Times New Roman" w:cs="Times New Roman"/>
          <w:lang w:val="en-US"/>
        </w:rPr>
      </w:pPr>
      <w:r w:rsidRPr="00E50019">
        <w:rPr>
          <w:rFonts w:ascii="Times New Roman" w:eastAsia="ArialMT" w:hAnsi="Times New Roman" w:cs="Times New Roman"/>
          <w:b/>
          <w:bCs/>
          <w:lang w:val="en-US"/>
        </w:rPr>
        <w:t xml:space="preserve">Line 58 – </w:t>
      </w:r>
      <w:r w:rsidRPr="00E50019">
        <w:rPr>
          <w:rFonts w:ascii="Times New Roman" w:eastAsia="ArialMT" w:hAnsi="Times New Roman" w:cs="Times New Roman"/>
          <w:lang w:val="en-US"/>
        </w:rPr>
        <w:t>it would be helpful in the introduction to provide some key</w:t>
      </w:r>
      <w:r w:rsidR="00E50019">
        <w:rPr>
          <w:rFonts w:ascii="Times New Roman" w:eastAsia="ArialMT" w:hAnsi="Times New Roman" w:cs="Times New Roman"/>
          <w:lang w:val="en-US"/>
        </w:rPr>
        <w:t xml:space="preserve"> </w:t>
      </w:r>
      <w:r w:rsidRPr="00E50019">
        <w:rPr>
          <w:rFonts w:ascii="Times New Roman" w:eastAsia="ArialMT" w:hAnsi="Times New Roman" w:cs="Times New Roman"/>
          <w:lang w:val="en-US"/>
        </w:rPr>
        <w:t>information about healthcare organization in Spain. Here for example</w:t>
      </w:r>
      <w:r w:rsidR="00E50019">
        <w:rPr>
          <w:rFonts w:ascii="Times New Roman" w:eastAsia="ArialMT" w:hAnsi="Times New Roman" w:cs="Times New Roman"/>
          <w:lang w:val="en-US"/>
        </w:rPr>
        <w:t xml:space="preserve"> </w:t>
      </w:r>
      <w:r w:rsidRPr="00E50019">
        <w:rPr>
          <w:rFonts w:ascii="Times New Roman" w:eastAsia="ArialMT" w:hAnsi="Times New Roman" w:cs="Times New Roman"/>
          <w:lang w:val="en-US"/>
        </w:rPr>
        <w:t>it would be useful to explain about the Autonomous Communities</w:t>
      </w:r>
      <w:r w:rsidR="00E50019">
        <w:rPr>
          <w:rFonts w:ascii="Times New Roman" w:eastAsia="ArialMT" w:hAnsi="Times New Roman" w:cs="Times New Roman"/>
          <w:lang w:val="en-US"/>
        </w:rPr>
        <w:t xml:space="preserve"> </w:t>
      </w:r>
    </w:p>
    <w:p w14:paraId="22CBECF7" w14:textId="370BBED9" w:rsidR="008D539E" w:rsidRPr="008D539E" w:rsidRDefault="008D539E" w:rsidP="009E08AB">
      <w:pPr>
        <w:autoSpaceDE w:val="0"/>
        <w:autoSpaceDN w:val="0"/>
        <w:adjustRightInd w:val="0"/>
        <w:jc w:val="both"/>
        <w:rPr>
          <w:rFonts w:ascii="Times New Roman" w:eastAsia="ArialMT" w:hAnsi="Times New Roman" w:cs="Times New Roman"/>
          <w:b/>
          <w:bCs/>
          <w:color w:val="FF0000"/>
          <w:lang w:val="en-US"/>
        </w:rPr>
      </w:pPr>
      <w:r w:rsidRPr="008D539E">
        <w:rPr>
          <w:rFonts w:ascii="Times New Roman" w:eastAsia="ArialMT" w:hAnsi="Times New Roman" w:cs="Times New Roman"/>
          <w:color w:val="FF0000"/>
          <w:lang w:val="en-US"/>
        </w:rPr>
        <w:t xml:space="preserve">Explanation in </w:t>
      </w:r>
      <w:r w:rsidRPr="008D539E">
        <w:rPr>
          <w:rFonts w:ascii="Times New Roman" w:eastAsia="ArialMT" w:hAnsi="Times New Roman" w:cs="Times New Roman"/>
          <w:b/>
          <w:bCs/>
          <w:color w:val="FF0000"/>
          <w:lang w:val="en-US"/>
        </w:rPr>
        <w:t>lines 75-80</w:t>
      </w:r>
    </w:p>
    <w:p w14:paraId="7CC4894B" w14:textId="532B822A" w:rsidR="00A631CB" w:rsidRPr="008D539E" w:rsidRDefault="008D539E" w:rsidP="009E08AB">
      <w:pPr>
        <w:autoSpaceDE w:val="0"/>
        <w:autoSpaceDN w:val="0"/>
        <w:adjustRightInd w:val="0"/>
        <w:jc w:val="both"/>
        <w:rPr>
          <w:rFonts w:ascii="Times New Roman" w:eastAsia="ArialMT" w:hAnsi="Times New Roman" w:cs="Times New Roman"/>
          <w:b/>
          <w:bCs/>
          <w:i/>
          <w:iCs/>
        </w:rPr>
      </w:pPr>
      <w:r w:rsidRPr="008D539E">
        <w:rPr>
          <w:rFonts w:ascii="Times New Roman" w:hAnsi="Times New Roman" w:cs="Times New Roman"/>
          <w:i/>
          <w:iCs/>
          <w:color w:val="FF0000"/>
        </w:rPr>
        <w:t xml:space="preserve">This two-level (national and regional) approach is because the Spanish NHS is a </w:t>
      </w:r>
      <w:proofErr w:type="spellStart"/>
      <w:r w:rsidRPr="008D539E">
        <w:rPr>
          <w:rFonts w:ascii="Times New Roman" w:hAnsi="Times New Roman" w:cs="Times New Roman"/>
          <w:i/>
          <w:iCs/>
          <w:color w:val="FF0000"/>
        </w:rPr>
        <w:t>decen-tralized</w:t>
      </w:r>
      <w:proofErr w:type="spellEnd"/>
      <w:r w:rsidRPr="008D539E">
        <w:rPr>
          <w:rFonts w:ascii="Times New Roman" w:hAnsi="Times New Roman" w:cs="Times New Roman"/>
          <w:i/>
          <w:iCs/>
          <w:color w:val="FF0000"/>
        </w:rPr>
        <w:t xml:space="preserve"> system, since health competences are transferred to the 17 Autonomous </w:t>
      </w:r>
      <w:proofErr w:type="spellStart"/>
      <w:r w:rsidRPr="008D539E">
        <w:rPr>
          <w:rFonts w:ascii="Times New Roman" w:hAnsi="Times New Roman" w:cs="Times New Roman"/>
          <w:i/>
          <w:iCs/>
          <w:color w:val="FF0000"/>
        </w:rPr>
        <w:t>Commu-nities</w:t>
      </w:r>
      <w:proofErr w:type="spellEnd"/>
      <w:r w:rsidRPr="008D539E">
        <w:rPr>
          <w:rFonts w:ascii="Times New Roman" w:hAnsi="Times New Roman" w:cs="Times New Roman"/>
          <w:i/>
          <w:iCs/>
          <w:color w:val="FF0000"/>
        </w:rPr>
        <w:t>. Coordination, strategy for pharmaceutical policy and medicine pricing and fi-</w:t>
      </w:r>
      <w:proofErr w:type="spellStart"/>
      <w:r w:rsidRPr="008D539E">
        <w:rPr>
          <w:rFonts w:ascii="Times New Roman" w:hAnsi="Times New Roman" w:cs="Times New Roman"/>
          <w:i/>
          <w:iCs/>
          <w:color w:val="FF0000"/>
        </w:rPr>
        <w:t>nancing</w:t>
      </w:r>
      <w:proofErr w:type="spellEnd"/>
      <w:r w:rsidRPr="008D539E">
        <w:rPr>
          <w:rFonts w:ascii="Times New Roman" w:hAnsi="Times New Roman" w:cs="Times New Roman"/>
          <w:i/>
          <w:iCs/>
          <w:color w:val="FF0000"/>
        </w:rPr>
        <w:t xml:space="preserve"> decisions, among others, lie essentially with the Ministry of Health, and with Autonomous Communities when it comes to budgeting, purchasing and provision [12].</w:t>
      </w:r>
    </w:p>
    <w:p w14:paraId="368E66C0" w14:textId="77777777" w:rsidR="008D539E" w:rsidRDefault="008D539E" w:rsidP="009E08AB">
      <w:pPr>
        <w:autoSpaceDE w:val="0"/>
        <w:autoSpaceDN w:val="0"/>
        <w:adjustRightInd w:val="0"/>
        <w:jc w:val="both"/>
        <w:rPr>
          <w:rFonts w:ascii="Times New Roman" w:eastAsia="ArialMT" w:hAnsi="Times New Roman" w:cs="Times New Roman"/>
          <w:b/>
          <w:bCs/>
          <w:lang w:val="en-US"/>
        </w:rPr>
      </w:pPr>
    </w:p>
    <w:p w14:paraId="1AD983A8" w14:textId="472D792C" w:rsidR="00D33A4F" w:rsidRDefault="00D33A4F" w:rsidP="009E08AB">
      <w:pPr>
        <w:autoSpaceDE w:val="0"/>
        <w:autoSpaceDN w:val="0"/>
        <w:adjustRightInd w:val="0"/>
        <w:jc w:val="both"/>
        <w:rPr>
          <w:rFonts w:ascii="Times New Roman" w:eastAsia="ArialMT" w:hAnsi="Times New Roman" w:cs="Times New Roman"/>
          <w:lang w:val="en-US"/>
        </w:rPr>
      </w:pPr>
      <w:r w:rsidRPr="00E50019">
        <w:rPr>
          <w:rFonts w:ascii="Times New Roman" w:eastAsia="ArialMT" w:hAnsi="Times New Roman" w:cs="Times New Roman"/>
          <w:b/>
          <w:bCs/>
          <w:lang w:val="en-US"/>
        </w:rPr>
        <w:t xml:space="preserve">Line 64 – </w:t>
      </w:r>
      <w:r w:rsidRPr="00E50019">
        <w:rPr>
          <w:rFonts w:ascii="Times New Roman" w:eastAsia="ArialMT" w:hAnsi="Times New Roman" w:cs="Times New Roman"/>
          <w:lang w:val="en-US"/>
        </w:rPr>
        <w:t>different type of policy avenues can be explored and</w:t>
      </w:r>
      <w:r w:rsidR="00E50019">
        <w:rPr>
          <w:rFonts w:ascii="Times New Roman" w:eastAsia="ArialMT" w:hAnsi="Times New Roman" w:cs="Times New Roman"/>
          <w:lang w:val="en-US"/>
        </w:rPr>
        <w:t xml:space="preserve"> </w:t>
      </w:r>
      <w:r w:rsidRPr="00E50019">
        <w:rPr>
          <w:rFonts w:ascii="Times New Roman" w:eastAsia="ArialMT" w:hAnsi="Times New Roman" w:cs="Times New Roman"/>
          <w:lang w:val="en-US"/>
        </w:rPr>
        <w:t>stimulated in the context of biosimilars. In this manuscript, the choice</w:t>
      </w:r>
      <w:r w:rsidR="00E50019">
        <w:rPr>
          <w:rFonts w:ascii="Times New Roman" w:eastAsia="ArialMT" w:hAnsi="Times New Roman" w:cs="Times New Roman"/>
          <w:lang w:val="en-US"/>
        </w:rPr>
        <w:t xml:space="preserve"> </w:t>
      </w:r>
      <w:r w:rsidRPr="00E50019">
        <w:rPr>
          <w:rFonts w:ascii="Times New Roman" w:eastAsia="ArialMT" w:hAnsi="Times New Roman" w:cs="Times New Roman"/>
          <w:lang w:val="en-US"/>
        </w:rPr>
        <w:t>is made to focus on incentives. It would be useful if authors explained</w:t>
      </w:r>
      <w:r w:rsidR="00E50019">
        <w:rPr>
          <w:rFonts w:ascii="Times New Roman" w:eastAsia="ArialMT" w:hAnsi="Times New Roman" w:cs="Times New Roman"/>
          <w:lang w:val="en-US"/>
        </w:rPr>
        <w:t xml:space="preserve"> </w:t>
      </w:r>
      <w:r w:rsidRPr="00E50019">
        <w:rPr>
          <w:rFonts w:ascii="Times New Roman" w:eastAsia="ArialMT" w:hAnsi="Times New Roman" w:cs="Times New Roman"/>
          <w:lang w:val="en-US"/>
        </w:rPr>
        <w:t>the choice of focus.</w:t>
      </w:r>
    </w:p>
    <w:p w14:paraId="212AF08A" w14:textId="0E7F798E" w:rsidR="003071BE" w:rsidRPr="003071BE" w:rsidRDefault="003071BE" w:rsidP="009E08AB">
      <w:pPr>
        <w:autoSpaceDE w:val="0"/>
        <w:autoSpaceDN w:val="0"/>
        <w:adjustRightInd w:val="0"/>
        <w:jc w:val="both"/>
        <w:rPr>
          <w:rFonts w:ascii="Times New Roman" w:hAnsi="Times New Roman" w:cs="Times New Roman"/>
          <w:color w:val="FF0000"/>
        </w:rPr>
      </w:pPr>
      <w:r w:rsidRPr="003071BE">
        <w:rPr>
          <w:rFonts w:ascii="Times New Roman" w:hAnsi="Times New Roman" w:cs="Times New Roman"/>
          <w:color w:val="FF0000"/>
        </w:rPr>
        <w:t>It has been addressed in the introduction section</w:t>
      </w:r>
      <w:r>
        <w:rPr>
          <w:rFonts w:ascii="Times New Roman" w:hAnsi="Times New Roman" w:cs="Times New Roman"/>
          <w:color w:val="FF0000"/>
        </w:rPr>
        <w:t>.</w:t>
      </w:r>
      <w:r w:rsidR="00E67B33">
        <w:rPr>
          <w:rFonts w:ascii="Times New Roman" w:hAnsi="Times New Roman" w:cs="Times New Roman"/>
          <w:color w:val="FF0000"/>
        </w:rPr>
        <w:t xml:space="preserve"> In</w:t>
      </w:r>
      <w:r w:rsidR="00E67B33">
        <w:rPr>
          <w:rFonts w:ascii="Times New Roman" w:hAnsi="Times New Roman" w:cs="Times New Roman"/>
          <w:color w:val="FF0000"/>
        </w:rPr>
        <w:t xml:space="preserve"> </w:t>
      </w:r>
      <w:r w:rsidR="00E67B33">
        <w:rPr>
          <w:rFonts w:ascii="Times New Roman" w:hAnsi="Times New Roman" w:cs="Times New Roman"/>
          <w:color w:val="FF0000"/>
        </w:rPr>
        <w:t xml:space="preserve">the </w:t>
      </w:r>
      <w:r w:rsidR="00E67B33">
        <w:rPr>
          <w:rFonts w:ascii="Times New Roman" w:hAnsi="Times New Roman" w:cs="Times New Roman"/>
          <w:color w:val="FF0000"/>
        </w:rPr>
        <w:t xml:space="preserve">Abstract </w:t>
      </w:r>
      <w:r w:rsidR="00E67B33" w:rsidRPr="00E159F1">
        <w:rPr>
          <w:rFonts w:ascii="Times New Roman" w:hAnsi="Times New Roman" w:cs="Times New Roman"/>
          <w:b/>
          <w:bCs/>
          <w:color w:val="FF0000"/>
        </w:rPr>
        <w:t>lines 14-17</w:t>
      </w:r>
      <w:r w:rsidR="00E67B33">
        <w:rPr>
          <w:rFonts w:ascii="Times New Roman" w:hAnsi="Times New Roman" w:cs="Times New Roman"/>
          <w:color w:val="FF0000"/>
        </w:rPr>
        <w:t xml:space="preserve"> and </w:t>
      </w:r>
      <w:r w:rsidR="00E67B33">
        <w:rPr>
          <w:rFonts w:ascii="Times New Roman" w:hAnsi="Times New Roman" w:cs="Times New Roman"/>
          <w:color w:val="FF0000"/>
        </w:rPr>
        <w:t xml:space="preserve">in the </w:t>
      </w:r>
      <w:r w:rsidR="00E67B33">
        <w:rPr>
          <w:rFonts w:ascii="Times New Roman" w:hAnsi="Times New Roman" w:cs="Times New Roman"/>
          <w:color w:val="FF0000"/>
        </w:rPr>
        <w:t xml:space="preserve">Introduction </w:t>
      </w:r>
      <w:r w:rsidR="00E67B33" w:rsidRPr="00E159F1">
        <w:rPr>
          <w:rFonts w:ascii="Times New Roman" w:hAnsi="Times New Roman" w:cs="Times New Roman"/>
          <w:b/>
          <w:bCs/>
          <w:color w:val="FF0000"/>
        </w:rPr>
        <w:t>line</w:t>
      </w:r>
      <w:r w:rsidR="00E67B33">
        <w:rPr>
          <w:rFonts w:ascii="Times New Roman" w:hAnsi="Times New Roman" w:cs="Times New Roman"/>
          <w:b/>
          <w:bCs/>
          <w:color w:val="FF0000"/>
        </w:rPr>
        <w:t>s</w:t>
      </w:r>
      <w:r w:rsidR="00E67B33">
        <w:rPr>
          <w:rFonts w:ascii="Times New Roman" w:hAnsi="Times New Roman" w:cs="Times New Roman"/>
          <w:color w:val="FF0000"/>
        </w:rPr>
        <w:t xml:space="preserve"> </w:t>
      </w:r>
      <w:r w:rsidR="00E67B33" w:rsidRPr="00E159F1">
        <w:rPr>
          <w:rFonts w:ascii="Times New Roman" w:hAnsi="Times New Roman" w:cs="Times New Roman"/>
          <w:b/>
          <w:bCs/>
          <w:color w:val="FF0000"/>
        </w:rPr>
        <w:t>32-40</w:t>
      </w:r>
      <w:r w:rsidRPr="003071BE">
        <w:rPr>
          <w:rFonts w:ascii="Times New Roman" w:hAnsi="Times New Roman" w:cs="Times New Roman"/>
          <w:color w:val="FF0000"/>
        </w:rPr>
        <w:t xml:space="preserve"> </w:t>
      </w:r>
    </w:p>
    <w:p w14:paraId="534C1D7E" w14:textId="77777777" w:rsidR="00A631CB" w:rsidRDefault="00A631CB" w:rsidP="009E08AB">
      <w:pPr>
        <w:autoSpaceDE w:val="0"/>
        <w:autoSpaceDN w:val="0"/>
        <w:adjustRightInd w:val="0"/>
        <w:jc w:val="both"/>
        <w:rPr>
          <w:rFonts w:ascii="Times New Roman" w:eastAsia="ArialMT" w:hAnsi="Times New Roman" w:cs="Times New Roman"/>
          <w:b/>
          <w:bCs/>
          <w:lang w:val="en-US"/>
        </w:rPr>
      </w:pPr>
    </w:p>
    <w:p w14:paraId="29A6F33A" w14:textId="1F758972" w:rsidR="00D33A4F" w:rsidRDefault="00D33A4F" w:rsidP="009E08AB">
      <w:pPr>
        <w:autoSpaceDE w:val="0"/>
        <w:autoSpaceDN w:val="0"/>
        <w:adjustRightInd w:val="0"/>
        <w:jc w:val="both"/>
        <w:rPr>
          <w:rFonts w:ascii="Times New Roman" w:eastAsia="ArialMT" w:hAnsi="Times New Roman" w:cs="Times New Roman"/>
          <w:lang w:val="en-US"/>
        </w:rPr>
      </w:pPr>
      <w:r w:rsidRPr="00E50019">
        <w:rPr>
          <w:rFonts w:ascii="Times New Roman" w:eastAsia="ArialMT" w:hAnsi="Times New Roman" w:cs="Times New Roman"/>
          <w:b/>
          <w:bCs/>
          <w:lang w:val="en-US"/>
        </w:rPr>
        <w:t xml:space="preserve">Line 69 – </w:t>
      </w:r>
      <w:r w:rsidRPr="00E50019">
        <w:rPr>
          <w:rFonts w:ascii="Times New Roman" w:eastAsia="ArialMT" w:hAnsi="Times New Roman" w:cs="Times New Roman"/>
          <w:lang w:val="en-US"/>
        </w:rPr>
        <w:t>authors mention that literature on the topic is scarce. Is</w:t>
      </w:r>
      <w:r w:rsidR="00E50019">
        <w:rPr>
          <w:rFonts w:ascii="Times New Roman" w:eastAsia="ArialMT" w:hAnsi="Times New Roman" w:cs="Times New Roman"/>
          <w:lang w:val="en-US"/>
        </w:rPr>
        <w:t xml:space="preserve"> </w:t>
      </w:r>
      <w:r w:rsidRPr="00E50019">
        <w:rPr>
          <w:rFonts w:ascii="Times New Roman" w:eastAsia="ArialMT" w:hAnsi="Times New Roman" w:cs="Times New Roman"/>
          <w:lang w:val="en-US"/>
        </w:rPr>
        <w:t>more literature available about incentive design in healthcare in</w:t>
      </w:r>
      <w:r w:rsidR="00E50019">
        <w:rPr>
          <w:rFonts w:ascii="Times New Roman" w:eastAsia="ArialMT" w:hAnsi="Times New Roman" w:cs="Times New Roman"/>
          <w:lang w:val="en-US"/>
        </w:rPr>
        <w:t xml:space="preserve"> </w:t>
      </w:r>
      <w:r w:rsidRPr="00E50019">
        <w:rPr>
          <w:rFonts w:ascii="Times New Roman" w:eastAsia="ArialMT" w:hAnsi="Times New Roman" w:cs="Times New Roman"/>
          <w:lang w:val="en-US"/>
        </w:rPr>
        <w:t>general which can be useful to take into account here?</w:t>
      </w:r>
    </w:p>
    <w:p w14:paraId="7B268FE9" w14:textId="1278EA8B" w:rsidR="003071BE" w:rsidRPr="00F454F3" w:rsidRDefault="003071BE" w:rsidP="009E08AB">
      <w:pPr>
        <w:autoSpaceDE w:val="0"/>
        <w:autoSpaceDN w:val="0"/>
        <w:adjustRightInd w:val="0"/>
        <w:jc w:val="both"/>
        <w:rPr>
          <w:rFonts w:ascii="Times New Roman" w:eastAsia="ArialMT" w:hAnsi="Times New Roman" w:cs="Times New Roman"/>
          <w:color w:val="FF0000"/>
          <w:lang w:val="en-US"/>
        </w:rPr>
      </w:pPr>
      <w:r w:rsidRPr="00F454F3">
        <w:rPr>
          <w:rFonts w:ascii="Times New Roman" w:eastAsia="ArialMT" w:hAnsi="Times New Roman" w:cs="Times New Roman"/>
          <w:color w:val="FF0000"/>
          <w:lang w:val="en-US"/>
        </w:rPr>
        <w:t xml:space="preserve">Our scope is not fully review </w:t>
      </w:r>
      <w:r w:rsidR="00F454F3" w:rsidRPr="00F454F3">
        <w:rPr>
          <w:rFonts w:ascii="Times New Roman" w:eastAsia="ArialMT" w:hAnsi="Times New Roman" w:cs="Times New Roman"/>
          <w:color w:val="FF0000"/>
          <w:lang w:val="en-US"/>
        </w:rPr>
        <w:t>incentives design since</w:t>
      </w:r>
      <w:r w:rsidR="00E67B33">
        <w:rPr>
          <w:rFonts w:ascii="Times New Roman" w:eastAsia="ArialMT" w:hAnsi="Times New Roman" w:cs="Times New Roman"/>
          <w:color w:val="FF0000"/>
          <w:lang w:val="en-US"/>
        </w:rPr>
        <w:t>,</w:t>
      </w:r>
      <w:r w:rsidR="00F454F3" w:rsidRPr="00F454F3">
        <w:rPr>
          <w:rFonts w:ascii="Times New Roman" w:eastAsia="ArialMT" w:hAnsi="Times New Roman" w:cs="Times New Roman"/>
          <w:color w:val="FF0000"/>
          <w:lang w:val="en-US"/>
        </w:rPr>
        <w:t xml:space="preserve"> for the case of biosimilars, experiences similar to those based on gainsharing agreements (addressed in the revised </w:t>
      </w:r>
      <w:proofErr w:type="spellStart"/>
      <w:r w:rsidR="00F454F3" w:rsidRPr="00F454F3">
        <w:rPr>
          <w:rFonts w:ascii="Times New Roman" w:eastAsia="ArialMT" w:hAnsi="Times New Roman" w:cs="Times New Roman"/>
          <w:color w:val="FF0000"/>
          <w:lang w:val="en-US"/>
        </w:rPr>
        <w:t>Ms</w:t>
      </w:r>
      <w:proofErr w:type="spellEnd"/>
      <w:r w:rsidR="00E67B33">
        <w:rPr>
          <w:rFonts w:ascii="Times New Roman" w:eastAsia="ArialMT" w:hAnsi="Times New Roman" w:cs="Times New Roman"/>
          <w:color w:val="FF0000"/>
          <w:lang w:val="en-US"/>
        </w:rPr>
        <w:t>-table 1</w:t>
      </w:r>
      <w:r w:rsidR="00F454F3" w:rsidRPr="00F454F3">
        <w:rPr>
          <w:rFonts w:ascii="Times New Roman" w:eastAsia="ArialMT" w:hAnsi="Times New Roman" w:cs="Times New Roman"/>
          <w:color w:val="FF0000"/>
          <w:lang w:val="en-US"/>
        </w:rPr>
        <w:t>) have already shown to be effective.</w:t>
      </w:r>
    </w:p>
    <w:p w14:paraId="578DE45E" w14:textId="77777777" w:rsidR="00F454F3" w:rsidRPr="00E50019" w:rsidRDefault="00F454F3" w:rsidP="009E08AB">
      <w:pPr>
        <w:autoSpaceDE w:val="0"/>
        <w:autoSpaceDN w:val="0"/>
        <w:adjustRightInd w:val="0"/>
        <w:jc w:val="both"/>
        <w:rPr>
          <w:rFonts w:ascii="Times New Roman" w:eastAsia="ArialMT" w:hAnsi="Times New Roman" w:cs="Times New Roman"/>
          <w:lang w:val="en-US"/>
        </w:rPr>
      </w:pPr>
    </w:p>
    <w:p w14:paraId="0671ACC0" w14:textId="72EAF814" w:rsidR="00D33A4F" w:rsidRDefault="00D33A4F" w:rsidP="009E08AB">
      <w:pPr>
        <w:autoSpaceDE w:val="0"/>
        <w:autoSpaceDN w:val="0"/>
        <w:adjustRightInd w:val="0"/>
        <w:jc w:val="both"/>
        <w:rPr>
          <w:rFonts w:ascii="Times New Roman" w:eastAsia="ArialMT" w:hAnsi="Times New Roman" w:cs="Times New Roman"/>
          <w:lang w:val="en-US"/>
        </w:rPr>
      </w:pPr>
      <w:r w:rsidRPr="00E50019">
        <w:rPr>
          <w:rFonts w:ascii="Times New Roman" w:eastAsia="ArialMT" w:hAnsi="Times New Roman" w:cs="Times New Roman"/>
          <w:b/>
          <w:bCs/>
          <w:lang w:val="en-US"/>
        </w:rPr>
        <w:t xml:space="preserve">Line 102 – </w:t>
      </w:r>
      <w:r w:rsidRPr="00E50019">
        <w:rPr>
          <w:rFonts w:ascii="Times New Roman" w:eastAsia="ArialMT" w:hAnsi="Times New Roman" w:cs="Times New Roman"/>
          <w:lang w:val="en-US"/>
        </w:rPr>
        <w:t>the term micro-management might lead to</w:t>
      </w:r>
      <w:r w:rsidR="00E50019">
        <w:rPr>
          <w:rFonts w:ascii="Times New Roman" w:eastAsia="ArialMT" w:hAnsi="Times New Roman" w:cs="Times New Roman"/>
          <w:lang w:val="en-US"/>
        </w:rPr>
        <w:t xml:space="preserve"> </w:t>
      </w:r>
      <w:r w:rsidRPr="00E50019">
        <w:rPr>
          <w:rFonts w:ascii="Times New Roman" w:eastAsia="ArialMT" w:hAnsi="Times New Roman" w:cs="Times New Roman"/>
          <w:lang w:val="en-US"/>
        </w:rPr>
        <w:t>misunderstanding. It is suggested that authors explain what they</w:t>
      </w:r>
      <w:r w:rsidR="00E50019">
        <w:rPr>
          <w:rFonts w:ascii="Times New Roman" w:eastAsia="ArialMT" w:hAnsi="Times New Roman" w:cs="Times New Roman"/>
          <w:lang w:val="en-US"/>
        </w:rPr>
        <w:t xml:space="preserve"> </w:t>
      </w:r>
      <w:r w:rsidRPr="00E50019">
        <w:rPr>
          <w:rFonts w:ascii="Times New Roman" w:eastAsia="ArialMT" w:hAnsi="Times New Roman" w:cs="Times New Roman"/>
          <w:lang w:val="en-US"/>
        </w:rPr>
        <w:t xml:space="preserve">understand under micro management in this context or </w:t>
      </w:r>
      <w:r w:rsidRPr="00E50019">
        <w:rPr>
          <w:rFonts w:ascii="Times New Roman" w:eastAsia="ArialMT" w:hAnsi="Times New Roman" w:cs="Times New Roman"/>
          <w:lang w:val="en-US"/>
        </w:rPr>
        <w:lastRenderedPageBreak/>
        <w:t>select another</w:t>
      </w:r>
      <w:r w:rsidR="00E50019">
        <w:rPr>
          <w:rFonts w:ascii="Times New Roman" w:eastAsia="ArialMT" w:hAnsi="Times New Roman" w:cs="Times New Roman"/>
          <w:lang w:val="en-US"/>
        </w:rPr>
        <w:t xml:space="preserve"> </w:t>
      </w:r>
      <w:r w:rsidRPr="00E50019">
        <w:rPr>
          <w:rFonts w:ascii="Times New Roman" w:eastAsia="ArialMT" w:hAnsi="Times New Roman" w:cs="Times New Roman"/>
          <w:lang w:val="en-US"/>
        </w:rPr>
        <w:t>term. Micromanagement is generally considered to have a negative</w:t>
      </w:r>
      <w:r w:rsidR="00E50019">
        <w:rPr>
          <w:rFonts w:ascii="Times New Roman" w:eastAsia="ArialMT" w:hAnsi="Times New Roman" w:cs="Times New Roman"/>
          <w:lang w:val="en-US"/>
        </w:rPr>
        <w:t xml:space="preserve"> </w:t>
      </w:r>
      <w:r w:rsidRPr="00E50019">
        <w:rPr>
          <w:rFonts w:ascii="Times New Roman" w:eastAsia="ArialMT" w:hAnsi="Times New Roman" w:cs="Times New Roman"/>
          <w:lang w:val="en-US"/>
        </w:rPr>
        <w:t>connotation.</w:t>
      </w:r>
    </w:p>
    <w:p w14:paraId="3B3C1811" w14:textId="0A0C2C12" w:rsidR="00E51857" w:rsidRPr="00E51857" w:rsidRDefault="00E51857" w:rsidP="009E08AB">
      <w:pPr>
        <w:autoSpaceDE w:val="0"/>
        <w:autoSpaceDN w:val="0"/>
        <w:adjustRightInd w:val="0"/>
        <w:jc w:val="both"/>
        <w:rPr>
          <w:rFonts w:ascii="Times New Roman" w:eastAsia="ArialMT" w:hAnsi="Times New Roman" w:cs="Times New Roman"/>
          <w:color w:val="FF0000"/>
          <w:lang w:val="en-US"/>
        </w:rPr>
      </w:pPr>
      <w:r w:rsidRPr="00E51857">
        <w:rPr>
          <w:rFonts w:ascii="Times New Roman" w:eastAsia="ArialMT" w:hAnsi="Times New Roman" w:cs="Times New Roman"/>
          <w:i/>
          <w:iCs/>
          <w:color w:val="FF0000"/>
          <w:lang w:val="en-US"/>
        </w:rPr>
        <w:t>Micromanagement</w:t>
      </w:r>
      <w:r w:rsidRPr="00E51857">
        <w:rPr>
          <w:rFonts w:ascii="Times New Roman" w:eastAsia="ArialMT" w:hAnsi="Times New Roman" w:cs="Times New Roman"/>
          <w:color w:val="FF0000"/>
          <w:lang w:val="en-US"/>
        </w:rPr>
        <w:t xml:space="preserve"> </w:t>
      </w:r>
      <w:r w:rsidR="00333145">
        <w:rPr>
          <w:rFonts w:ascii="Times New Roman" w:eastAsia="ArialMT" w:hAnsi="Times New Roman" w:cs="Times New Roman"/>
          <w:color w:val="FF0000"/>
          <w:lang w:val="en-US"/>
        </w:rPr>
        <w:t xml:space="preserve">term </w:t>
      </w:r>
      <w:r w:rsidRPr="00E51857">
        <w:rPr>
          <w:rFonts w:ascii="Times New Roman" w:eastAsia="ArialMT" w:hAnsi="Times New Roman" w:cs="Times New Roman"/>
          <w:color w:val="FF0000"/>
          <w:lang w:val="en-US"/>
        </w:rPr>
        <w:t xml:space="preserve">has been replaced with </w:t>
      </w:r>
      <w:r w:rsidRPr="00E51857">
        <w:rPr>
          <w:rFonts w:ascii="Times New Roman" w:eastAsia="ArialMT" w:hAnsi="Times New Roman" w:cs="Times New Roman"/>
          <w:i/>
          <w:iCs/>
          <w:color w:val="FF0000"/>
          <w:lang w:val="en-US"/>
        </w:rPr>
        <w:t>micro-level</w:t>
      </w:r>
      <w:r w:rsidR="00333145">
        <w:rPr>
          <w:rFonts w:ascii="Times New Roman" w:eastAsia="ArialMT" w:hAnsi="Times New Roman" w:cs="Times New Roman"/>
          <w:i/>
          <w:iCs/>
          <w:color w:val="FF0000"/>
          <w:lang w:val="en-US"/>
        </w:rPr>
        <w:t xml:space="preserve"> </w:t>
      </w:r>
      <w:r w:rsidR="00333145" w:rsidRPr="00333145">
        <w:rPr>
          <w:rFonts w:ascii="Times New Roman" w:eastAsia="ArialMT" w:hAnsi="Times New Roman" w:cs="Times New Roman"/>
          <w:color w:val="FF0000"/>
          <w:lang w:val="en-US"/>
        </w:rPr>
        <w:t>term</w:t>
      </w:r>
      <w:r w:rsidRPr="00E51857">
        <w:rPr>
          <w:rFonts w:ascii="Times New Roman" w:eastAsia="ArialMT" w:hAnsi="Times New Roman" w:cs="Times New Roman"/>
          <w:color w:val="FF0000"/>
          <w:lang w:val="en-US"/>
        </w:rPr>
        <w:t>.</w:t>
      </w:r>
    </w:p>
    <w:p w14:paraId="256F9B5D" w14:textId="77777777" w:rsidR="00EE2D8B" w:rsidRDefault="00EE2D8B" w:rsidP="009E08AB">
      <w:pPr>
        <w:autoSpaceDE w:val="0"/>
        <w:autoSpaceDN w:val="0"/>
        <w:adjustRightInd w:val="0"/>
        <w:jc w:val="both"/>
        <w:rPr>
          <w:rFonts w:ascii="Times New Roman" w:eastAsia="ArialMT" w:hAnsi="Times New Roman" w:cs="Times New Roman"/>
          <w:b/>
          <w:bCs/>
          <w:lang w:val="en-US"/>
        </w:rPr>
      </w:pPr>
    </w:p>
    <w:p w14:paraId="1E164FB1" w14:textId="6B9DF291" w:rsidR="008537D9" w:rsidRDefault="00D33A4F" w:rsidP="009E08AB">
      <w:pPr>
        <w:autoSpaceDE w:val="0"/>
        <w:autoSpaceDN w:val="0"/>
        <w:adjustRightInd w:val="0"/>
        <w:jc w:val="both"/>
        <w:rPr>
          <w:rFonts w:ascii="Times New Roman" w:eastAsia="ArialMT" w:hAnsi="Times New Roman" w:cs="Times New Roman"/>
          <w:lang w:val="en-US"/>
        </w:rPr>
      </w:pPr>
      <w:r w:rsidRPr="00E50019">
        <w:rPr>
          <w:rFonts w:ascii="Times New Roman" w:eastAsia="ArialMT" w:hAnsi="Times New Roman" w:cs="Times New Roman"/>
          <w:b/>
          <w:bCs/>
          <w:lang w:val="en-US"/>
        </w:rPr>
        <w:t xml:space="preserve">Line 108 – </w:t>
      </w:r>
      <w:r w:rsidRPr="00E50019">
        <w:rPr>
          <w:rFonts w:ascii="Times New Roman" w:eastAsia="ArialMT" w:hAnsi="Times New Roman" w:cs="Times New Roman"/>
          <w:i/>
          <w:iCs/>
          <w:lang w:val="en-US"/>
        </w:rPr>
        <w:t xml:space="preserve">‘A good example was the </w:t>
      </w:r>
      <w:proofErr w:type="spellStart"/>
      <w:r w:rsidRPr="00E50019">
        <w:rPr>
          <w:rFonts w:ascii="Times New Roman" w:eastAsia="ArialMT" w:hAnsi="Times New Roman" w:cs="Times New Roman"/>
          <w:i/>
          <w:iCs/>
          <w:lang w:val="en-US"/>
        </w:rPr>
        <w:t>Área</w:t>
      </w:r>
      <w:proofErr w:type="spellEnd"/>
      <w:r w:rsidRPr="00E50019">
        <w:rPr>
          <w:rFonts w:ascii="Times New Roman" w:eastAsia="ArialMT" w:hAnsi="Times New Roman" w:cs="Times New Roman"/>
          <w:i/>
          <w:iCs/>
          <w:lang w:val="en-US"/>
        </w:rPr>
        <w:t xml:space="preserve"> del </w:t>
      </w:r>
      <w:proofErr w:type="spellStart"/>
      <w:r w:rsidRPr="00E50019">
        <w:rPr>
          <w:rFonts w:ascii="Times New Roman" w:eastAsia="ArialMT" w:hAnsi="Times New Roman" w:cs="Times New Roman"/>
          <w:i/>
          <w:iCs/>
          <w:lang w:val="en-US"/>
        </w:rPr>
        <w:t>Corazón</w:t>
      </w:r>
      <w:proofErr w:type="spellEnd"/>
      <w:r w:rsidRPr="00E50019">
        <w:rPr>
          <w:rFonts w:ascii="Times New Roman" w:eastAsia="ArialMT" w:hAnsi="Times New Roman" w:cs="Times New Roman"/>
          <w:i/>
          <w:iCs/>
          <w:lang w:val="en-US"/>
        </w:rPr>
        <w:t xml:space="preserve">’. </w:t>
      </w:r>
      <w:r w:rsidRPr="00E50019">
        <w:rPr>
          <w:rFonts w:ascii="Times New Roman" w:eastAsia="ArialMT" w:hAnsi="Times New Roman" w:cs="Times New Roman"/>
          <w:lang w:val="en-US"/>
        </w:rPr>
        <w:t>Is this the</w:t>
      </w:r>
      <w:r w:rsidR="00E50019">
        <w:rPr>
          <w:rFonts w:ascii="Times New Roman" w:eastAsia="ArialMT" w:hAnsi="Times New Roman" w:cs="Times New Roman"/>
          <w:lang w:val="en-US"/>
        </w:rPr>
        <w:t xml:space="preserve"> </w:t>
      </w:r>
      <w:r w:rsidRPr="00E50019">
        <w:rPr>
          <w:rFonts w:ascii="Times New Roman" w:eastAsia="ArialMT" w:hAnsi="Times New Roman" w:cs="Times New Roman"/>
          <w:lang w:val="en-US"/>
        </w:rPr>
        <w:t>only example? How has this initiative evolved in time? It would be</w:t>
      </w:r>
      <w:r w:rsidR="00E50019">
        <w:rPr>
          <w:rFonts w:ascii="Times New Roman" w:eastAsia="ArialMT" w:hAnsi="Times New Roman" w:cs="Times New Roman"/>
          <w:lang w:val="en-US"/>
        </w:rPr>
        <w:t xml:space="preserve"> </w:t>
      </w:r>
      <w:r w:rsidRPr="00E50019">
        <w:rPr>
          <w:rFonts w:ascii="Times New Roman" w:eastAsia="ArialMT" w:hAnsi="Times New Roman" w:cs="Times New Roman"/>
          <w:lang w:val="en-US"/>
        </w:rPr>
        <w:t>useful to explain the example: what did the initiative entail? Is it a good</w:t>
      </w:r>
      <w:r w:rsidR="00E50019">
        <w:rPr>
          <w:rFonts w:ascii="Times New Roman" w:eastAsia="ArialMT" w:hAnsi="Times New Roman" w:cs="Times New Roman"/>
          <w:lang w:val="en-US"/>
        </w:rPr>
        <w:t xml:space="preserve"> </w:t>
      </w:r>
      <w:r w:rsidRPr="00E50019">
        <w:rPr>
          <w:rFonts w:ascii="Times New Roman" w:eastAsia="ArialMT" w:hAnsi="Times New Roman" w:cs="Times New Roman"/>
          <w:lang w:val="en-US"/>
        </w:rPr>
        <w:t>case on incentive design from which other centers in Spain can learn?</w:t>
      </w:r>
      <w:r w:rsidR="00E50019">
        <w:rPr>
          <w:rFonts w:ascii="Times New Roman" w:eastAsia="ArialMT" w:hAnsi="Times New Roman" w:cs="Times New Roman"/>
          <w:lang w:val="en-US"/>
        </w:rPr>
        <w:t xml:space="preserve"> </w:t>
      </w:r>
    </w:p>
    <w:p w14:paraId="2BC35CA6" w14:textId="219B0DC3" w:rsidR="002A68D4" w:rsidRDefault="009A1AC6" w:rsidP="009E08AB">
      <w:pPr>
        <w:autoSpaceDE w:val="0"/>
        <w:autoSpaceDN w:val="0"/>
        <w:adjustRightInd w:val="0"/>
        <w:jc w:val="both"/>
        <w:rPr>
          <w:rFonts w:ascii="Times New Roman" w:eastAsia="ArialMT" w:hAnsi="Times New Roman" w:cs="Times New Roman"/>
          <w:color w:val="FF0000"/>
          <w:lang w:val="en-US"/>
        </w:rPr>
      </w:pPr>
      <w:r>
        <w:rPr>
          <w:rFonts w:ascii="Times New Roman" w:eastAsia="ArialMT" w:hAnsi="Times New Roman" w:cs="Times New Roman"/>
          <w:color w:val="FF0000"/>
          <w:lang w:val="en-US"/>
        </w:rPr>
        <w:t>To our knowledge this the o</w:t>
      </w:r>
      <w:r w:rsidR="008537D9" w:rsidRPr="008537D9">
        <w:rPr>
          <w:rFonts w:ascii="Times New Roman" w:eastAsia="ArialMT" w:hAnsi="Times New Roman" w:cs="Times New Roman"/>
          <w:color w:val="FF0000"/>
          <w:lang w:val="en-US"/>
        </w:rPr>
        <w:t xml:space="preserve">nly </w:t>
      </w:r>
      <w:r>
        <w:rPr>
          <w:rFonts w:ascii="Times New Roman" w:eastAsia="ArialMT" w:hAnsi="Times New Roman" w:cs="Times New Roman"/>
          <w:color w:val="FF0000"/>
          <w:lang w:val="en-US"/>
        </w:rPr>
        <w:t>precedent</w:t>
      </w:r>
      <w:r w:rsidR="00D524ED">
        <w:rPr>
          <w:rFonts w:ascii="Times New Roman" w:eastAsia="ArialMT" w:hAnsi="Times New Roman" w:cs="Times New Roman"/>
          <w:color w:val="FF0000"/>
          <w:lang w:val="en-US"/>
        </w:rPr>
        <w:t>, at least</w:t>
      </w:r>
      <w:r w:rsidR="008537D9" w:rsidRPr="008537D9">
        <w:rPr>
          <w:rFonts w:ascii="Times New Roman" w:eastAsia="ArialMT" w:hAnsi="Times New Roman" w:cs="Times New Roman"/>
          <w:color w:val="FF0000"/>
          <w:lang w:val="en-US"/>
        </w:rPr>
        <w:t xml:space="preserve"> reflected in the literature</w:t>
      </w:r>
      <w:r w:rsidR="00D524ED">
        <w:rPr>
          <w:rFonts w:ascii="Times New Roman" w:eastAsia="ArialMT" w:hAnsi="Times New Roman" w:cs="Times New Roman"/>
          <w:color w:val="FF0000"/>
          <w:lang w:val="en-US"/>
        </w:rPr>
        <w:t>,</w:t>
      </w:r>
      <w:r w:rsidR="008537D9" w:rsidRPr="008537D9">
        <w:rPr>
          <w:rFonts w:ascii="Times New Roman" w:eastAsia="ArialMT" w:hAnsi="Times New Roman" w:cs="Times New Roman"/>
          <w:color w:val="FF0000"/>
          <w:lang w:val="en-US"/>
        </w:rPr>
        <w:t xml:space="preserve"> in Spain</w:t>
      </w:r>
      <w:r w:rsidR="008537D9">
        <w:rPr>
          <w:rFonts w:ascii="Times New Roman" w:eastAsia="ArialMT" w:hAnsi="Times New Roman" w:cs="Times New Roman"/>
          <w:color w:val="FF0000"/>
          <w:lang w:val="en-US"/>
        </w:rPr>
        <w:t xml:space="preserve">. </w:t>
      </w:r>
      <w:r>
        <w:rPr>
          <w:rFonts w:ascii="Times New Roman" w:eastAsia="ArialMT" w:hAnsi="Times New Roman" w:cs="Times New Roman"/>
          <w:color w:val="FF0000"/>
          <w:lang w:val="en-US"/>
        </w:rPr>
        <w:t>Of course</w:t>
      </w:r>
      <w:r w:rsidR="002E0D6D">
        <w:rPr>
          <w:rFonts w:ascii="Times New Roman" w:eastAsia="ArialMT" w:hAnsi="Times New Roman" w:cs="Times New Roman"/>
          <w:color w:val="FF0000"/>
          <w:lang w:val="en-US"/>
        </w:rPr>
        <w:t>,</w:t>
      </w:r>
      <w:r>
        <w:rPr>
          <w:rFonts w:ascii="Times New Roman" w:eastAsia="ArialMT" w:hAnsi="Times New Roman" w:cs="Times New Roman"/>
          <w:color w:val="FF0000"/>
          <w:lang w:val="en-US"/>
        </w:rPr>
        <w:t xml:space="preserve"> there is evidence about </w:t>
      </w:r>
      <w:r w:rsidRPr="00B25038">
        <w:rPr>
          <w:rFonts w:ascii="Times New Roman" w:eastAsia="ArialMT" w:hAnsi="Times New Roman" w:cs="Times New Roman"/>
          <w:color w:val="FF0000"/>
          <w:lang w:val="en-US"/>
        </w:rPr>
        <w:t xml:space="preserve">other </w:t>
      </w:r>
      <w:r w:rsidR="00EE6266" w:rsidRPr="00B25038">
        <w:rPr>
          <w:rFonts w:ascii="Times New Roman" w:eastAsia="ArialMT" w:hAnsi="Times New Roman" w:cs="Times New Roman"/>
          <w:color w:val="FF0000"/>
          <w:lang w:val="en-US"/>
        </w:rPr>
        <w:t>initiatives i</w:t>
      </w:r>
      <w:r w:rsidRPr="00B25038">
        <w:rPr>
          <w:rFonts w:ascii="Times New Roman" w:eastAsia="ArialMT" w:hAnsi="Times New Roman" w:cs="Times New Roman"/>
          <w:color w:val="FF0000"/>
          <w:lang w:val="en-US"/>
        </w:rPr>
        <w:t>n clinical governance but not including saving reinvestment (</w:t>
      </w:r>
      <w:r w:rsidR="002E0D6D" w:rsidRPr="00B25038">
        <w:rPr>
          <w:rFonts w:ascii="Times New Roman" w:eastAsia="ArialMT" w:hAnsi="Times New Roman" w:cs="Times New Roman"/>
          <w:color w:val="FF0000"/>
          <w:lang w:val="en-US"/>
        </w:rPr>
        <w:t xml:space="preserve">for instance: </w:t>
      </w:r>
      <w:proofErr w:type="spellStart"/>
      <w:r w:rsidR="002E0D6D" w:rsidRPr="00B25038">
        <w:rPr>
          <w:rFonts w:ascii="Times New Roman" w:eastAsia="ArialMT" w:hAnsi="Times New Roman" w:cs="Times New Roman"/>
          <w:color w:val="FF0000"/>
          <w:lang w:val="en-US"/>
        </w:rPr>
        <w:t>Corbella</w:t>
      </w:r>
      <w:proofErr w:type="spellEnd"/>
      <w:r w:rsidR="002E0D6D" w:rsidRPr="00B25038">
        <w:rPr>
          <w:rFonts w:ascii="Times New Roman" w:eastAsia="ArialMT" w:hAnsi="Times New Roman" w:cs="Times New Roman"/>
          <w:color w:val="FF0000"/>
          <w:lang w:val="en-US"/>
        </w:rPr>
        <w:t xml:space="preserve"> et al. 2012. Alternatives to conventional hospitalization for improving lack of access to inpatient beds: a 12-year cross-sectional analysis. Journal of Hospital Administration. 2) or</w:t>
      </w:r>
      <w:r w:rsidR="008A6E95" w:rsidRPr="00B25038">
        <w:rPr>
          <w:rFonts w:ascii="Times New Roman" w:eastAsia="ArialMT" w:hAnsi="Times New Roman" w:cs="Times New Roman"/>
          <w:color w:val="FF0000"/>
          <w:lang w:val="en-US"/>
        </w:rPr>
        <w:t xml:space="preserve"> financial incentives to prescribe generics (for instance:</w:t>
      </w:r>
      <w:r w:rsidR="00EE6266" w:rsidRPr="00B25038">
        <w:rPr>
          <w:rFonts w:ascii="Times New Roman" w:eastAsia="ArialMT" w:hAnsi="Times New Roman" w:cs="Times New Roman"/>
          <w:color w:val="FF0000"/>
          <w:lang w:val="en-US"/>
        </w:rPr>
        <w:t xml:space="preserve"> Costa and Puig-</w:t>
      </w:r>
      <w:proofErr w:type="spellStart"/>
      <w:r w:rsidR="00EE6266" w:rsidRPr="00B25038">
        <w:rPr>
          <w:rFonts w:ascii="Times New Roman" w:eastAsia="ArialMT" w:hAnsi="Times New Roman" w:cs="Times New Roman"/>
          <w:color w:val="FF0000"/>
          <w:lang w:val="en-US"/>
        </w:rPr>
        <w:t>Junoy</w:t>
      </w:r>
      <w:proofErr w:type="spellEnd"/>
      <w:r w:rsidR="006D1E2F" w:rsidRPr="00B25038">
        <w:rPr>
          <w:rFonts w:ascii="Times New Roman" w:eastAsia="ArialMT" w:hAnsi="Times New Roman" w:cs="Times New Roman"/>
          <w:color w:val="FF0000"/>
          <w:lang w:val="en-US"/>
        </w:rPr>
        <w:t xml:space="preserve">. </w:t>
      </w:r>
      <w:r w:rsidR="00EE6266" w:rsidRPr="00B25038">
        <w:rPr>
          <w:rFonts w:ascii="Times New Roman" w:eastAsia="ArialMT" w:hAnsi="Times New Roman" w:cs="Times New Roman"/>
          <w:color w:val="FF0000"/>
          <w:lang w:val="en-US"/>
        </w:rPr>
        <w:t>2005. The Pharmaceutical</w:t>
      </w:r>
      <w:r w:rsidR="00EE6266" w:rsidRPr="00EE6266">
        <w:rPr>
          <w:rFonts w:ascii="Times New Roman" w:eastAsia="ArialMT" w:hAnsi="Times New Roman" w:cs="Times New Roman"/>
          <w:color w:val="FF0000"/>
          <w:lang w:val="en-US"/>
        </w:rPr>
        <w:t xml:space="preserve"> Market Regulation in Spain. J Pharm Finance, Econ &amp; Policy. 13. 33-49</w:t>
      </w:r>
      <w:r w:rsidR="008A6E95">
        <w:rPr>
          <w:rFonts w:ascii="Times New Roman" w:eastAsia="ArialMT" w:hAnsi="Times New Roman" w:cs="Times New Roman"/>
          <w:color w:val="FF0000"/>
          <w:lang w:val="en-US"/>
        </w:rPr>
        <w:t>)</w:t>
      </w:r>
      <w:r w:rsidR="00475EF0">
        <w:rPr>
          <w:rFonts w:ascii="Times New Roman" w:eastAsia="ArialMT" w:hAnsi="Times New Roman" w:cs="Times New Roman"/>
          <w:color w:val="FF0000"/>
          <w:lang w:val="en-US"/>
        </w:rPr>
        <w:t xml:space="preserve"> but not linked to the concept of clinical governance</w:t>
      </w:r>
      <w:r w:rsidR="008A6E95">
        <w:rPr>
          <w:rFonts w:ascii="Times New Roman" w:eastAsia="ArialMT" w:hAnsi="Times New Roman" w:cs="Times New Roman"/>
          <w:color w:val="FF0000"/>
          <w:lang w:val="en-US"/>
        </w:rPr>
        <w:t xml:space="preserve">. </w:t>
      </w:r>
      <w:r w:rsidR="008A6E95" w:rsidRPr="002A68D4">
        <w:rPr>
          <w:rFonts w:ascii="Times New Roman" w:eastAsia="ArialMT" w:hAnsi="Times New Roman" w:cs="Times New Roman"/>
          <w:color w:val="FF0000"/>
          <w:lang w:val="en-US"/>
        </w:rPr>
        <w:t xml:space="preserve">The example of </w:t>
      </w:r>
      <w:proofErr w:type="spellStart"/>
      <w:r w:rsidR="008A6E95" w:rsidRPr="002A68D4">
        <w:rPr>
          <w:rFonts w:ascii="Times New Roman" w:eastAsia="ArialMT" w:hAnsi="Times New Roman" w:cs="Times New Roman"/>
          <w:color w:val="FF0000"/>
          <w:lang w:val="en-US"/>
        </w:rPr>
        <w:t>Área</w:t>
      </w:r>
      <w:proofErr w:type="spellEnd"/>
      <w:r w:rsidR="008A6E95" w:rsidRPr="002A68D4">
        <w:rPr>
          <w:rFonts w:ascii="Times New Roman" w:eastAsia="ArialMT" w:hAnsi="Times New Roman" w:cs="Times New Roman"/>
          <w:color w:val="FF0000"/>
          <w:lang w:val="en-US"/>
        </w:rPr>
        <w:t xml:space="preserve"> del </w:t>
      </w:r>
      <w:proofErr w:type="spellStart"/>
      <w:r w:rsidR="008A6E95" w:rsidRPr="002A68D4">
        <w:rPr>
          <w:rFonts w:ascii="Times New Roman" w:eastAsia="ArialMT" w:hAnsi="Times New Roman" w:cs="Times New Roman"/>
          <w:color w:val="FF0000"/>
          <w:lang w:val="en-US"/>
        </w:rPr>
        <w:t>Corazón</w:t>
      </w:r>
      <w:proofErr w:type="spellEnd"/>
      <w:r w:rsidR="008A6E95" w:rsidRPr="002A68D4">
        <w:rPr>
          <w:rFonts w:ascii="Times New Roman" w:eastAsia="ArialMT" w:hAnsi="Times New Roman" w:cs="Times New Roman"/>
          <w:color w:val="FF0000"/>
          <w:lang w:val="en-US"/>
        </w:rPr>
        <w:t xml:space="preserve"> </w:t>
      </w:r>
      <w:r w:rsidR="002A68D4" w:rsidRPr="002A68D4">
        <w:rPr>
          <w:rFonts w:ascii="Times New Roman" w:eastAsia="ArialMT" w:hAnsi="Times New Roman" w:cs="Times New Roman"/>
          <w:color w:val="FF0000"/>
          <w:lang w:val="en-US"/>
        </w:rPr>
        <w:t>meet both incentives (in the shape of sharing savings) and clinical governance framework.</w:t>
      </w:r>
    </w:p>
    <w:p w14:paraId="13368745" w14:textId="68F5D0A1" w:rsidR="00E50019" w:rsidRDefault="008537D9" w:rsidP="009E08AB">
      <w:pPr>
        <w:autoSpaceDE w:val="0"/>
        <w:autoSpaceDN w:val="0"/>
        <w:adjustRightInd w:val="0"/>
        <w:jc w:val="both"/>
        <w:rPr>
          <w:rFonts w:ascii="Times New Roman" w:eastAsia="ArialMT" w:hAnsi="Times New Roman" w:cs="Times New Roman"/>
          <w:color w:val="FF0000"/>
          <w:lang w:val="en-US"/>
        </w:rPr>
      </w:pPr>
      <w:r>
        <w:rPr>
          <w:rFonts w:ascii="Times New Roman" w:eastAsia="ArialMT" w:hAnsi="Times New Roman" w:cs="Times New Roman"/>
          <w:color w:val="FF0000"/>
          <w:lang w:val="en-US"/>
        </w:rPr>
        <w:t>Some additional information has been included to</w:t>
      </w:r>
      <w:r w:rsidR="00EE2D8B">
        <w:rPr>
          <w:rFonts w:ascii="Times New Roman" w:eastAsia="ArialMT" w:hAnsi="Times New Roman" w:cs="Times New Roman"/>
          <w:color w:val="FF0000"/>
          <w:lang w:val="en-US"/>
        </w:rPr>
        <w:t xml:space="preserve"> support </w:t>
      </w:r>
      <w:r w:rsidR="002A68D4">
        <w:rPr>
          <w:rFonts w:ascii="Times New Roman" w:eastAsia="ArialMT" w:hAnsi="Times New Roman" w:cs="Times New Roman"/>
          <w:color w:val="FF0000"/>
          <w:lang w:val="en-US"/>
        </w:rPr>
        <w:t>the</w:t>
      </w:r>
      <w:r w:rsidR="00EE2D8B">
        <w:rPr>
          <w:rFonts w:ascii="Times New Roman" w:eastAsia="ArialMT" w:hAnsi="Times New Roman" w:cs="Times New Roman"/>
          <w:color w:val="FF0000"/>
          <w:lang w:val="en-US"/>
        </w:rPr>
        <w:t xml:space="preserve"> citation</w:t>
      </w:r>
      <w:r w:rsidR="00917F28">
        <w:rPr>
          <w:rFonts w:ascii="Times New Roman" w:eastAsia="ArialMT" w:hAnsi="Times New Roman" w:cs="Times New Roman"/>
          <w:color w:val="FF0000"/>
          <w:lang w:val="en-US"/>
        </w:rPr>
        <w:t xml:space="preserve"> of </w:t>
      </w:r>
      <w:proofErr w:type="spellStart"/>
      <w:r w:rsidR="00917F28" w:rsidRPr="002A68D4">
        <w:rPr>
          <w:rFonts w:ascii="Times New Roman" w:eastAsia="ArialMT" w:hAnsi="Times New Roman" w:cs="Times New Roman"/>
          <w:color w:val="FF0000"/>
          <w:lang w:val="en-US"/>
        </w:rPr>
        <w:t>Área</w:t>
      </w:r>
      <w:proofErr w:type="spellEnd"/>
      <w:r w:rsidR="00917F28" w:rsidRPr="002A68D4">
        <w:rPr>
          <w:rFonts w:ascii="Times New Roman" w:eastAsia="ArialMT" w:hAnsi="Times New Roman" w:cs="Times New Roman"/>
          <w:color w:val="FF0000"/>
          <w:lang w:val="en-US"/>
        </w:rPr>
        <w:t xml:space="preserve"> del </w:t>
      </w:r>
      <w:proofErr w:type="spellStart"/>
      <w:r w:rsidR="00917F28" w:rsidRPr="002A68D4">
        <w:rPr>
          <w:rFonts w:ascii="Times New Roman" w:eastAsia="ArialMT" w:hAnsi="Times New Roman" w:cs="Times New Roman"/>
          <w:color w:val="FF0000"/>
          <w:lang w:val="en-US"/>
        </w:rPr>
        <w:t>Corazón</w:t>
      </w:r>
      <w:proofErr w:type="spellEnd"/>
      <w:r w:rsidR="00917F28">
        <w:rPr>
          <w:rFonts w:ascii="Times New Roman" w:eastAsia="ArialMT" w:hAnsi="Times New Roman" w:cs="Times New Roman"/>
          <w:color w:val="FF0000"/>
          <w:lang w:val="en-US"/>
        </w:rPr>
        <w:t xml:space="preserve"> experience</w:t>
      </w:r>
      <w:r w:rsidR="0087291C">
        <w:rPr>
          <w:rFonts w:ascii="Times New Roman" w:eastAsia="ArialMT" w:hAnsi="Times New Roman" w:cs="Times New Roman"/>
          <w:color w:val="FF0000"/>
          <w:lang w:val="en-US"/>
        </w:rPr>
        <w:t xml:space="preserve"> in </w:t>
      </w:r>
      <w:r w:rsidR="0087291C" w:rsidRPr="0087291C">
        <w:rPr>
          <w:rFonts w:ascii="Times New Roman" w:eastAsia="ArialMT" w:hAnsi="Times New Roman" w:cs="Times New Roman"/>
          <w:b/>
          <w:bCs/>
          <w:color w:val="FF0000"/>
          <w:lang w:val="en-US"/>
        </w:rPr>
        <w:t>lines 160-173</w:t>
      </w:r>
    </w:p>
    <w:p w14:paraId="6006A5CE" w14:textId="77777777" w:rsidR="0087291C" w:rsidRDefault="0087291C" w:rsidP="0087291C">
      <w:pPr>
        <w:autoSpaceDE w:val="0"/>
        <w:autoSpaceDN w:val="0"/>
        <w:adjustRightInd w:val="0"/>
        <w:jc w:val="both"/>
        <w:rPr>
          <w:rFonts w:ascii="Times New Roman" w:eastAsia="ArialMT" w:hAnsi="Times New Roman" w:cs="Times New Roman"/>
          <w:color w:val="FF0000"/>
          <w:lang w:val="en-US"/>
        </w:rPr>
      </w:pPr>
    </w:p>
    <w:p w14:paraId="2052FC8F" w14:textId="2F260125" w:rsidR="0087291C" w:rsidRPr="0087291C" w:rsidRDefault="0087291C" w:rsidP="0087291C">
      <w:pPr>
        <w:autoSpaceDE w:val="0"/>
        <w:autoSpaceDN w:val="0"/>
        <w:adjustRightInd w:val="0"/>
        <w:jc w:val="both"/>
        <w:rPr>
          <w:rFonts w:ascii="Times New Roman" w:eastAsia="ArialMT" w:hAnsi="Times New Roman" w:cs="Times New Roman"/>
          <w:i/>
          <w:iCs/>
          <w:color w:val="FF0000"/>
          <w:lang w:val="en-US"/>
        </w:rPr>
      </w:pPr>
      <w:r w:rsidRPr="0087291C">
        <w:rPr>
          <w:rFonts w:ascii="Times New Roman" w:eastAsia="ArialMT" w:hAnsi="Times New Roman" w:cs="Times New Roman"/>
          <w:i/>
          <w:iCs/>
          <w:color w:val="FF0000"/>
          <w:lang w:val="en-US"/>
        </w:rPr>
        <w:t>The project starts from willingness to cooperate of the cardiology and cardiac surgery services. This clinical management model was based on four elements: i) Process stand-</w:t>
      </w:r>
      <w:proofErr w:type="spellStart"/>
      <w:r w:rsidRPr="0087291C">
        <w:rPr>
          <w:rFonts w:ascii="Times New Roman" w:eastAsia="ArialMT" w:hAnsi="Times New Roman" w:cs="Times New Roman"/>
          <w:i/>
          <w:iCs/>
          <w:color w:val="FF0000"/>
          <w:lang w:val="en-US"/>
        </w:rPr>
        <w:t>ardization</w:t>
      </w:r>
      <w:proofErr w:type="spellEnd"/>
      <w:r w:rsidRPr="0087291C">
        <w:rPr>
          <w:rFonts w:ascii="Times New Roman" w:eastAsia="ArialMT" w:hAnsi="Times New Roman" w:cs="Times New Roman"/>
          <w:i/>
          <w:iCs/>
          <w:color w:val="FF0000"/>
          <w:lang w:val="en-US"/>
        </w:rPr>
        <w:t xml:space="preserve">; ii) Strengthening of information systems; iii) Use of diagnosis-related groups as patient classification systems and iv) Self-evaluation. The management of the human and material resources and the control over the budget appear to be determinant for the development of this autonomy-based model. The results were very positive. Activity and care indicators improved, and savings were invested back in human resources, making it possible to staff the new intermediate care unit. </w:t>
      </w:r>
    </w:p>
    <w:p w14:paraId="37951197" w14:textId="3171B6B3" w:rsidR="0087291C" w:rsidRPr="0087291C" w:rsidRDefault="0087291C" w:rsidP="0087291C">
      <w:pPr>
        <w:autoSpaceDE w:val="0"/>
        <w:autoSpaceDN w:val="0"/>
        <w:adjustRightInd w:val="0"/>
        <w:jc w:val="both"/>
        <w:rPr>
          <w:rFonts w:ascii="Times New Roman" w:eastAsia="ArialMT" w:hAnsi="Times New Roman" w:cs="Times New Roman"/>
          <w:i/>
          <w:iCs/>
          <w:color w:val="FF0000"/>
          <w:lang w:val="en-US"/>
        </w:rPr>
      </w:pPr>
      <w:r w:rsidRPr="0087291C">
        <w:rPr>
          <w:rFonts w:ascii="Times New Roman" w:eastAsia="ArialMT" w:hAnsi="Times New Roman" w:cs="Times New Roman"/>
          <w:i/>
          <w:iCs/>
          <w:color w:val="FF0000"/>
          <w:lang w:val="en-US"/>
        </w:rPr>
        <w:t xml:space="preserve">Although this initiative is no longer running, </w:t>
      </w:r>
      <w:proofErr w:type="spellStart"/>
      <w:r w:rsidRPr="0087291C">
        <w:rPr>
          <w:rFonts w:ascii="Times New Roman" w:eastAsia="ArialMT" w:hAnsi="Times New Roman" w:cs="Times New Roman"/>
          <w:i/>
          <w:iCs/>
          <w:color w:val="FF0000"/>
          <w:lang w:val="en-US"/>
        </w:rPr>
        <w:t>tThere</w:t>
      </w:r>
      <w:proofErr w:type="spellEnd"/>
      <w:r w:rsidRPr="0087291C">
        <w:rPr>
          <w:rFonts w:ascii="Times New Roman" w:eastAsia="ArialMT" w:hAnsi="Times New Roman" w:cs="Times New Roman"/>
          <w:i/>
          <w:iCs/>
          <w:color w:val="FF0000"/>
          <w:lang w:val="en-US"/>
        </w:rPr>
        <w:t xml:space="preserve"> is no doubt that clinical govern-</w:t>
      </w:r>
      <w:proofErr w:type="spellStart"/>
      <w:r w:rsidRPr="0087291C">
        <w:rPr>
          <w:rFonts w:ascii="Times New Roman" w:eastAsia="ArialMT" w:hAnsi="Times New Roman" w:cs="Times New Roman"/>
          <w:i/>
          <w:iCs/>
          <w:color w:val="FF0000"/>
          <w:lang w:val="en-US"/>
        </w:rPr>
        <w:t>ance</w:t>
      </w:r>
      <w:proofErr w:type="spellEnd"/>
      <w:r w:rsidRPr="0087291C">
        <w:rPr>
          <w:rFonts w:ascii="Times New Roman" w:eastAsia="ArialMT" w:hAnsi="Times New Roman" w:cs="Times New Roman"/>
          <w:i/>
          <w:iCs/>
          <w:color w:val="FF0000"/>
          <w:lang w:val="en-US"/>
        </w:rPr>
        <w:t xml:space="preserve"> opens good possibilities to the efficient use of effective and good quality biosimilars by giving priority to health outcomes, motivation, quality of care processes and efficient use of resources. Actually, we might be talking about one of the first gainshare agreements in Spain. It could be a substantial enough precedent to pilot a gainshare agreement in Spain like those successfully implemented in the United Kingdom [34]</w:t>
      </w:r>
    </w:p>
    <w:p w14:paraId="419E2929" w14:textId="77777777" w:rsidR="00EE2D8B" w:rsidRPr="008537D9" w:rsidRDefault="00EE2D8B" w:rsidP="009E08AB">
      <w:pPr>
        <w:autoSpaceDE w:val="0"/>
        <w:autoSpaceDN w:val="0"/>
        <w:adjustRightInd w:val="0"/>
        <w:jc w:val="both"/>
        <w:rPr>
          <w:rFonts w:ascii="Times New Roman" w:eastAsia="ArialMT" w:hAnsi="Times New Roman" w:cs="Times New Roman"/>
          <w:color w:val="FF0000"/>
          <w:lang w:val="en-US"/>
        </w:rPr>
      </w:pPr>
    </w:p>
    <w:p w14:paraId="1D9554A7" w14:textId="0C70DCC6" w:rsidR="00D33A4F" w:rsidRDefault="00D33A4F" w:rsidP="009E08AB">
      <w:pPr>
        <w:autoSpaceDE w:val="0"/>
        <w:autoSpaceDN w:val="0"/>
        <w:adjustRightInd w:val="0"/>
        <w:jc w:val="both"/>
        <w:rPr>
          <w:rFonts w:ascii="Times New Roman" w:eastAsia="ArialMT" w:hAnsi="Times New Roman" w:cs="Times New Roman"/>
          <w:lang w:val="en-US"/>
        </w:rPr>
      </w:pPr>
      <w:r w:rsidRPr="00E50019">
        <w:rPr>
          <w:rFonts w:ascii="Times New Roman" w:eastAsia="ArialMT" w:hAnsi="Times New Roman" w:cs="Times New Roman"/>
          <w:b/>
          <w:bCs/>
          <w:lang w:val="en-US"/>
        </w:rPr>
        <w:t xml:space="preserve">Line 117 – </w:t>
      </w:r>
      <w:r w:rsidRPr="00E50019">
        <w:rPr>
          <w:rFonts w:ascii="Times New Roman" w:eastAsia="ArialMT" w:hAnsi="Times New Roman" w:cs="Times New Roman"/>
          <w:lang w:val="en-US"/>
        </w:rPr>
        <w:t>what did the draft Royal Decree of 2015 entail? It is</w:t>
      </w:r>
      <w:r w:rsidR="00E50019">
        <w:rPr>
          <w:rFonts w:ascii="Times New Roman" w:eastAsia="ArialMT" w:hAnsi="Times New Roman" w:cs="Times New Roman"/>
          <w:lang w:val="en-US"/>
        </w:rPr>
        <w:t xml:space="preserve"> </w:t>
      </w:r>
      <w:r w:rsidRPr="00E50019">
        <w:rPr>
          <w:rFonts w:ascii="Times New Roman" w:eastAsia="ArialMT" w:hAnsi="Times New Roman" w:cs="Times New Roman"/>
          <w:lang w:val="en-US"/>
        </w:rPr>
        <w:t>mentioned to be an interesting initiative, but it is not clear from the</w:t>
      </w:r>
      <w:r w:rsidR="00E50019">
        <w:rPr>
          <w:rFonts w:ascii="Times New Roman" w:eastAsia="ArialMT" w:hAnsi="Times New Roman" w:cs="Times New Roman"/>
          <w:lang w:val="en-US"/>
        </w:rPr>
        <w:t xml:space="preserve"> </w:t>
      </w:r>
      <w:r w:rsidRPr="00E50019">
        <w:rPr>
          <w:rFonts w:ascii="Times New Roman" w:eastAsia="ArialMT" w:hAnsi="Times New Roman" w:cs="Times New Roman"/>
          <w:lang w:val="en-US"/>
        </w:rPr>
        <w:t>current text why.</w:t>
      </w:r>
    </w:p>
    <w:p w14:paraId="6D00D602" w14:textId="5392733D" w:rsidR="00B615C8" w:rsidRDefault="00B615C8" w:rsidP="00B615C8">
      <w:pPr>
        <w:autoSpaceDE w:val="0"/>
        <w:autoSpaceDN w:val="0"/>
        <w:adjustRightInd w:val="0"/>
        <w:jc w:val="both"/>
        <w:rPr>
          <w:rFonts w:ascii="Times New Roman" w:eastAsia="ArialMT" w:hAnsi="Times New Roman" w:cs="Times New Roman"/>
          <w:color w:val="FF0000"/>
          <w:lang w:val="en-US"/>
        </w:rPr>
      </w:pPr>
      <w:r>
        <w:rPr>
          <w:rFonts w:ascii="Times New Roman" w:eastAsia="ArialMT" w:hAnsi="Times New Roman" w:cs="Times New Roman"/>
          <w:color w:val="FF0000"/>
          <w:lang w:val="en-US"/>
        </w:rPr>
        <w:t>Additional information has been included</w:t>
      </w:r>
      <w:r w:rsidR="0087291C">
        <w:rPr>
          <w:rFonts w:ascii="Times New Roman" w:eastAsia="ArialMT" w:hAnsi="Times New Roman" w:cs="Times New Roman"/>
          <w:color w:val="FF0000"/>
          <w:lang w:val="en-US"/>
        </w:rPr>
        <w:t xml:space="preserve"> </w:t>
      </w:r>
      <w:r w:rsidR="0087291C" w:rsidRPr="0087291C">
        <w:rPr>
          <w:rFonts w:ascii="Times New Roman" w:eastAsia="ArialMT" w:hAnsi="Times New Roman" w:cs="Times New Roman"/>
          <w:b/>
          <w:bCs/>
          <w:color w:val="FF0000"/>
          <w:lang w:val="en-US"/>
        </w:rPr>
        <w:t>lines 267-278</w:t>
      </w:r>
    </w:p>
    <w:p w14:paraId="5B27966B" w14:textId="72FD65A7" w:rsidR="00EE2D8B" w:rsidRPr="0087291C" w:rsidRDefault="0087291C" w:rsidP="009E08AB">
      <w:pPr>
        <w:autoSpaceDE w:val="0"/>
        <w:autoSpaceDN w:val="0"/>
        <w:adjustRightInd w:val="0"/>
        <w:jc w:val="both"/>
        <w:rPr>
          <w:rFonts w:ascii="Times New Roman" w:eastAsia="ArialMT" w:hAnsi="Times New Roman" w:cs="Times New Roman"/>
          <w:i/>
          <w:iCs/>
          <w:lang w:val="en-US"/>
        </w:rPr>
      </w:pPr>
      <w:r w:rsidRPr="0087291C">
        <w:rPr>
          <w:rFonts w:ascii="Times New Roman" w:eastAsia="ArialMT" w:hAnsi="Times New Roman" w:cs="Times New Roman"/>
          <w:i/>
          <w:iCs/>
          <w:color w:val="FF0000"/>
          <w:lang w:val="en-US"/>
        </w:rPr>
        <w:t>In Spain clinical governance is not regulated by law. The draft Royal Decree RD/ /2015 laying down the basis for the implementation of Clinical Management Units in the Health Services [46] was an interesting initiative. In the interests of a high-quality, safe and integrated healthcare, the draft suggested providing professionals in the NHS with greater levels of autonomy and responsibility in their clinical decision-making. It included governance-related terms such as planning, incorporation of new technologies and knowledge management, all from a perspective of "</w:t>
      </w:r>
      <w:proofErr w:type="spellStart"/>
      <w:r w:rsidRPr="0087291C">
        <w:rPr>
          <w:rFonts w:ascii="Times New Roman" w:eastAsia="ArialMT" w:hAnsi="Times New Roman" w:cs="Times New Roman"/>
          <w:i/>
          <w:iCs/>
          <w:color w:val="FF0000"/>
          <w:lang w:val="en-US"/>
        </w:rPr>
        <w:t>decentralisation</w:t>
      </w:r>
      <w:proofErr w:type="spellEnd"/>
      <w:r w:rsidRPr="0087291C">
        <w:rPr>
          <w:rFonts w:ascii="Times New Roman" w:eastAsia="ArialMT" w:hAnsi="Times New Roman" w:cs="Times New Roman"/>
          <w:i/>
          <w:iCs/>
          <w:color w:val="FF0000"/>
          <w:lang w:val="en-US"/>
        </w:rPr>
        <w:t xml:space="preserve"> of the </w:t>
      </w:r>
      <w:proofErr w:type="spellStart"/>
      <w:r w:rsidRPr="0087291C">
        <w:rPr>
          <w:rFonts w:ascii="Times New Roman" w:eastAsia="ArialMT" w:hAnsi="Times New Roman" w:cs="Times New Roman"/>
          <w:i/>
          <w:iCs/>
          <w:color w:val="FF0000"/>
          <w:lang w:val="en-US"/>
        </w:rPr>
        <w:t>organisation</w:t>
      </w:r>
      <w:proofErr w:type="spellEnd"/>
      <w:r w:rsidRPr="0087291C">
        <w:rPr>
          <w:rFonts w:ascii="Times New Roman" w:eastAsia="ArialMT" w:hAnsi="Times New Roman" w:cs="Times New Roman"/>
          <w:i/>
          <w:iCs/>
          <w:color w:val="FF0000"/>
          <w:lang w:val="en-US"/>
        </w:rPr>
        <w:t>" as well as continuous evaluation of results. Although promising in terms of progress, it was finally rejected by the Council of State because it had to be passed as a law by Parliament. The opposition from trade unions and certain professional spheres, the lack of sufficient support from the autonomous communities and the political instability of the past years made it difficult for the draft Decree to become a Law.</w:t>
      </w:r>
    </w:p>
    <w:p w14:paraId="04DD5F31" w14:textId="32F23276" w:rsidR="00D33A4F" w:rsidRDefault="00D33A4F" w:rsidP="009E08AB">
      <w:pPr>
        <w:autoSpaceDE w:val="0"/>
        <w:autoSpaceDN w:val="0"/>
        <w:adjustRightInd w:val="0"/>
        <w:jc w:val="both"/>
        <w:rPr>
          <w:rFonts w:ascii="Times New Roman" w:eastAsia="ArialMT" w:hAnsi="Times New Roman" w:cs="Times New Roman"/>
          <w:lang w:val="en-US"/>
        </w:rPr>
      </w:pPr>
      <w:r w:rsidRPr="00E50019">
        <w:rPr>
          <w:rFonts w:ascii="Times New Roman" w:eastAsia="ArialMT" w:hAnsi="Times New Roman" w:cs="Times New Roman"/>
          <w:b/>
          <w:bCs/>
          <w:lang w:val="en-US"/>
        </w:rPr>
        <w:lastRenderedPageBreak/>
        <w:t xml:space="preserve">Table 1, first line – </w:t>
      </w:r>
      <w:r w:rsidRPr="00E50019">
        <w:rPr>
          <w:rFonts w:ascii="Times New Roman" w:eastAsia="ArialMT" w:hAnsi="Times New Roman" w:cs="Times New Roman"/>
          <w:lang w:val="en-US"/>
        </w:rPr>
        <w:t>Political instead of policies? (See line 185)</w:t>
      </w:r>
      <w:r w:rsidR="00246B6B">
        <w:rPr>
          <w:rFonts w:ascii="Times New Roman" w:eastAsia="ArialMT" w:hAnsi="Times New Roman" w:cs="Times New Roman"/>
          <w:lang w:val="en-US"/>
        </w:rPr>
        <w:t>.</w:t>
      </w:r>
    </w:p>
    <w:p w14:paraId="1086A0A7" w14:textId="7CA818E9" w:rsidR="00246B6B" w:rsidRPr="00E50019" w:rsidRDefault="00246B6B" w:rsidP="009E08AB">
      <w:pPr>
        <w:autoSpaceDE w:val="0"/>
        <w:autoSpaceDN w:val="0"/>
        <w:adjustRightInd w:val="0"/>
        <w:jc w:val="both"/>
        <w:rPr>
          <w:rFonts w:ascii="Times New Roman" w:eastAsia="ArialMT" w:hAnsi="Times New Roman" w:cs="Times New Roman"/>
          <w:lang w:val="en-US"/>
        </w:rPr>
      </w:pPr>
      <w:r w:rsidRPr="00246B6B">
        <w:rPr>
          <w:rFonts w:ascii="Times New Roman" w:eastAsia="ArialMT" w:hAnsi="Times New Roman" w:cs="Times New Roman"/>
          <w:color w:val="FF0000"/>
          <w:lang w:val="en-US"/>
        </w:rPr>
        <w:t>Corrected</w:t>
      </w:r>
      <w:r>
        <w:rPr>
          <w:rFonts w:ascii="Times New Roman" w:eastAsia="ArialMT" w:hAnsi="Times New Roman" w:cs="Times New Roman"/>
          <w:lang w:val="en-US"/>
        </w:rPr>
        <w:t xml:space="preserve"> </w:t>
      </w:r>
    </w:p>
    <w:p w14:paraId="25AEE393" w14:textId="77777777" w:rsidR="00A631CB" w:rsidRDefault="00A631CB" w:rsidP="009E08AB">
      <w:pPr>
        <w:autoSpaceDE w:val="0"/>
        <w:autoSpaceDN w:val="0"/>
        <w:adjustRightInd w:val="0"/>
        <w:jc w:val="both"/>
        <w:rPr>
          <w:rFonts w:ascii="Times New Roman" w:eastAsia="ArialMT" w:hAnsi="Times New Roman" w:cs="Times New Roman"/>
          <w:b/>
          <w:bCs/>
          <w:lang w:val="en-US"/>
        </w:rPr>
      </w:pPr>
    </w:p>
    <w:p w14:paraId="0C5312B6" w14:textId="5821D9D7" w:rsidR="00D33A4F" w:rsidRDefault="00D33A4F" w:rsidP="009E08AB">
      <w:pPr>
        <w:autoSpaceDE w:val="0"/>
        <w:autoSpaceDN w:val="0"/>
        <w:adjustRightInd w:val="0"/>
        <w:jc w:val="both"/>
        <w:rPr>
          <w:rFonts w:ascii="Times New Roman" w:eastAsia="ArialMT" w:hAnsi="Times New Roman" w:cs="Times New Roman"/>
          <w:lang w:val="en-US"/>
        </w:rPr>
      </w:pPr>
      <w:r w:rsidRPr="00E50019">
        <w:rPr>
          <w:rFonts w:ascii="Times New Roman" w:eastAsia="ArialMT" w:hAnsi="Times New Roman" w:cs="Times New Roman"/>
          <w:b/>
          <w:bCs/>
          <w:lang w:val="en-US"/>
        </w:rPr>
        <w:t xml:space="preserve">Table 1 and Figure 1 – </w:t>
      </w:r>
      <w:r w:rsidRPr="00E50019">
        <w:rPr>
          <w:rFonts w:ascii="Times New Roman" w:eastAsia="ArialMT" w:hAnsi="Times New Roman" w:cs="Times New Roman"/>
          <w:lang w:val="en-US"/>
        </w:rPr>
        <w:t>the link between the barriers specified in Table</w:t>
      </w:r>
      <w:r w:rsidR="00E50019">
        <w:rPr>
          <w:rFonts w:ascii="Times New Roman" w:eastAsia="ArialMT" w:hAnsi="Times New Roman" w:cs="Times New Roman"/>
          <w:lang w:val="en-US"/>
        </w:rPr>
        <w:t xml:space="preserve"> </w:t>
      </w:r>
      <w:r w:rsidRPr="00E50019">
        <w:rPr>
          <w:rFonts w:ascii="Times New Roman" w:eastAsia="ArialMT" w:hAnsi="Times New Roman" w:cs="Times New Roman"/>
          <w:lang w:val="en-US"/>
        </w:rPr>
        <w:t>1 and Figure 1 is not always evident.</w:t>
      </w:r>
    </w:p>
    <w:p w14:paraId="2D87850B" w14:textId="7D36AC55" w:rsidR="00C60B4A" w:rsidRPr="00C60B4A" w:rsidRDefault="002B5513" w:rsidP="009E08AB">
      <w:pPr>
        <w:autoSpaceDE w:val="0"/>
        <w:autoSpaceDN w:val="0"/>
        <w:adjustRightInd w:val="0"/>
        <w:jc w:val="both"/>
        <w:rPr>
          <w:rFonts w:ascii="Times New Roman" w:eastAsia="ArialMT" w:hAnsi="Times New Roman" w:cs="Times New Roman"/>
          <w:color w:val="FF0000"/>
          <w:lang w:val="en-US"/>
        </w:rPr>
      </w:pPr>
      <w:r>
        <w:rPr>
          <w:rFonts w:ascii="Times New Roman" w:eastAsia="ArialMT" w:hAnsi="Times New Roman" w:cs="Times New Roman"/>
          <w:color w:val="FF0000"/>
          <w:lang w:val="en-US"/>
        </w:rPr>
        <w:t>Figure 1 has been removed</w:t>
      </w:r>
      <w:r w:rsidR="00CE6B1D">
        <w:rPr>
          <w:rFonts w:ascii="Times New Roman" w:eastAsia="ArialMT" w:hAnsi="Times New Roman" w:cs="Times New Roman"/>
          <w:color w:val="FF0000"/>
          <w:lang w:val="en-US"/>
        </w:rPr>
        <w:t>. T</w:t>
      </w:r>
      <w:r>
        <w:rPr>
          <w:rFonts w:ascii="Times New Roman" w:eastAsia="ArialMT" w:hAnsi="Times New Roman" w:cs="Times New Roman"/>
          <w:color w:val="FF0000"/>
          <w:lang w:val="en-US"/>
        </w:rPr>
        <w:t xml:space="preserve">he score given to each barrier </w:t>
      </w:r>
      <w:r w:rsidR="00CE6B1D">
        <w:rPr>
          <w:rFonts w:ascii="Times New Roman" w:eastAsia="ArialMT" w:hAnsi="Times New Roman" w:cs="Times New Roman"/>
          <w:color w:val="FF0000"/>
          <w:lang w:val="en-US"/>
        </w:rPr>
        <w:t>is indicated</w:t>
      </w:r>
      <w:r>
        <w:rPr>
          <w:rFonts w:ascii="Times New Roman" w:eastAsia="ArialMT" w:hAnsi="Times New Roman" w:cs="Times New Roman"/>
          <w:color w:val="FF0000"/>
          <w:lang w:val="en-US"/>
        </w:rPr>
        <w:t xml:space="preserve"> in </w:t>
      </w:r>
      <w:r w:rsidR="00CE6B1D">
        <w:rPr>
          <w:rFonts w:ascii="Times New Roman" w:eastAsia="ArialMT" w:hAnsi="Times New Roman" w:cs="Times New Roman"/>
          <w:color w:val="FF0000"/>
          <w:lang w:val="en-US"/>
        </w:rPr>
        <w:t>another</w:t>
      </w:r>
      <w:r>
        <w:rPr>
          <w:rFonts w:ascii="Times New Roman" w:eastAsia="ArialMT" w:hAnsi="Times New Roman" w:cs="Times New Roman"/>
          <w:color w:val="FF0000"/>
          <w:lang w:val="en-US"/>
        </w:rPr>
        <w:t xml:space="preserve"> column in </w:t>
      </w:r>
      <w:r w:rsidR="00DC685C" w:rsidRPr="00DC685C">
        <w:rPr>
          <w:rFonts w:ascii="Times New Roman" w:eastAsia="ArialMT" w:hAnsi="Times New Roman" w:cs="Times New Roman"/>
          <w:b/>
          <w:bCs/>
          <w:color w:val="FF0000"/>
          <w:lang w:val="en-US"/>
        </w:rPr>
        <w:t xml:space="preserve">new </w:t>
      </w:r>
      <w:r w:rsidRPr="00DC685C">
        <w:rPr>
          <w:rFonts w:ascii="Times New Roman" w:eastAsia="ArialMT" w:hAnsi="Times New Roman" w:cs="Times New Roman"/>
          <w:b/>
          <w:bCs/>
          <w:color w:val="FF0000"/>
          <w:lang w:val="en-US"/>
        </w:rPr>
        <w:t xml:space="preserve">Table </w:t>
      </w:r>
      <w:r w:rsidR="00DC685C" w:rsidRPr="00DC685C">
        <w:rPr>
          <w:rFonts w:ascii="Times New Roman" w:eastAsia="ArialMT" w:hAnsi="Times New Roman" w:cs="Times New Roman"/>
          <w:b/>
          <w:bCs/>
          <w:color w:val="FF0000"/>
          <w:lang w:val="en-US"/>
        </w:rPr>
        <w:t>2</w:t>
      </w:r>
      <w:r w:rsidR="00CE6B1D">
        <w:rPr>
          <w:rFonts w:ascii="Times New Roman" w:eastAsia="ArialMT" w:hAnsi="Times New Roman" w:cs="Times New Roman"/>
          <w:color w:val="FF0000"/>
          <w:lang w:val="en-US"/>
        </w:rPr>
        <w:t xml:space="preserve"> and additional info has been included in text</w:t>
      </w:r>
      <w:r>
        <w:rPr>
          <w:rFonts w:ascii="Times New Roman" w:eastAsia="ArialMT" w:hAnsi="Times New Roman" w:cs="Times New Roman"/>
          <w:color w:val="FF0000"/>
          <w:lang w:val="en-US"/>
        </w:rPr>
        <w:t xml:space="preserve"> to make the section easier to read</w:t>
      </w:r>
      <w:r w:rsidR="00DC685C">
        <w:rPr>
          <w:rFonts w:ascii="Times New Roman" w:eastAsia="ArialMT" w:hAnsi="Times New Roman" w:cs="Times New Roman"/>
          <w:color w:val="FF0000"/>
          <w:lang w:val="en-US"/>
        </w:rPr>
        <w:t xml:space="preserve"> </w:t>
      </w:r>
      <w:r w:rsidR="00DC685C" w:rsidRPr="00DC685C">
        <w:rPr>
          <w:rFonts w:ascii="Times New Roman" w:eastAsia="ArialMT" w:hAnsi="Times New Roman" w:cs="Times New Roman"/>
          <w:b/>
          <w:bCs/>
          <w:color w:val="FF0000"/>
          <w:lang w:val="en-US"/>
        </w:rPr>
        <w:t>lines 303-309</w:t>
      </w:r>
    </w:p>
    <w:p w14:paraId="60953BBE" w14:textId="088F73AA" w:rsidR="00A631CB" w:rsidRDefault="00A631CB" w:rsidP="009E08AB">
      <w:pPr>
        <w:autoSpaceDE w:val="0"/>
        <w:autoSpaceDN w:val="0"/>
        <w:adjustRightInd w:val="0"/>
        <w:jc w:val="both"/>
        <w:rPr>
          <w:rFonts w:ascii="Times New Roman" w:eastAsia="ArialMT" w:hAnsi="Times New Roman" w:cs="Times New Roman"/>
          <w:b/>
          <w:bCs/>
          <w:lang w:val="en-US"/>
        </w:rPr>
      </w:pPr>
    </w:p>
    <w:p w14:paraId="529AAB51" w14:textId="77777777" w:rsidR="00DC685C" w:rsidRPr="00DC685C" w:rsidRDefault="00DC685C" w:rsidP="00DC685C">
      <w:pPr>
        <w:autoSpaceDE w:val="0"/>
        <w:autoSpaceDN w:val="0"/>
        <w:adjustRightInd w:val="0"/>
        <w:jc w:val="both"/>
        <w:rPr>
          <w:rFonts w:ascii="Times New Roman" w:eastAsia="ArialMT" w:hAnsi="Times New Roman" w:cs="Times New Roman"/>
          <w:i/>
          <w:iCs/>
          <w:color w:val="FF0000"/>
          <w:lang w:val="en-US"/>
        </w:rPr>
      </w:pPr>
      <w:r w:rsidRPr="00DC685C">
        <w:rPr>
          <w:rFonts w:ascii="Times New Roman" w:eastAsia="ArialMT" w:hAnsi="Times New Roman" w:cs="Times New Roman"/>
          <w:i/>
          <w:iCs/>
          <w:color w:val="FF0000"/>
          <w:lang w:val="en-US"/>
        </w:rPr>
        <w:t>These barriers were also classified according to priority. To this end a group of 72 health professionals and managers with previous experience in clinical governance was asked to grade each of the barriers on a scale of 0 to 5 (being 5 the highest) not in absolute values but in comparison with others. The highest barrier was the labour framework, followed by the lack of political will and the regulatory framework. Figure 1. summarises the order and extent of these assessments.</w:t>
      </w:r>
    </w:p>
    <w:p w14:paraId="0254F25D" w14:textId="593147C1" w:rsidR="00DC685C" w:rsidRDefault="00DC685C" w:rsidP="009E08AB">
      <w:pPr>
        <w:autoSpaceDE w:val="0"/>
        <w:autoSpaceDN w:val="0"/>
        <w:adjustRightInd w:val="0"/>
        <w:jc w:val="both"/>
        <w:rPr>
          <w:rFonts w:ascii="Times New Roman" w:eastAsia="ArialMT" w:hAnsi="Times New Roman" w:cs="Times New Roman"/>
          <w:b/>
          <w:bCs/>
          <w:lang w:val="en-US"/>
        </w:rPr>
      </w:pPr>
    </w:p>
    <w:p w14:paraId="02BC44B9" w14:textId="77777777" w:rsidR="00DC685C" w:rsidRDefault="00DC685C" w:rsidP="009E08AB">
      <w:pPr>
        <w:autoSpaceDE w:val="0"/>
        <w:autoSpaceDN w:val="0"/>
        <w:adjustRightInd w:val="0"/>
        <w:jc w:val="both"/>
        <w:rPr>
          <w:rFonts w:ascii="Times New Roman" w:eastAsia="ArialMT" w:hAnsi="Times New Roman" w:cs="Times New Roman"/>
          <w:b/>
          <w:bCs/>
          <w:lang w:val="en-US"/>
        </w:rPr>
      </w:pPr>
    </w:p>
    <w:p w14:paraId="53C49487" w14:textId="2659DD8D" w:rsidR="00D33A4F" w:rsidRPr="00E50019" w:rsidRDefault="00D33A4F" w:rsidP="009E08AB">
      <w:pPr>
        <w:autoSpaceDE w:val="0"/>
        <w:autoSpaceDN w:val="0"/>
        <w:adjustRightInd w:val="0"/>
        <w:jc w:val="both"/>
        <w:rPr>
          <w:rFonts w:ascii="Times New Roman" w:eastAsia="ArialMT" w:hAnsi="Times New Roman" w:cs="Times New Roman"/>
          <w:lang w:val="en-US"/>
        </w:rPr>
      </w:pPr>
      <w:r w:rsidRPr="00E50019">
        <w:rPr>
          <w:rFonts w:ascii="Times New Roman" w:eastAsia="ArialMT" w:hAnsi="Times New Roman" w:cs="Times New Roman"/>
          <w:b/>
          <w:bCs/>
          <w:lang w:val="en-US"/>
        </w:rPr>
        <w:t xml:space="preserve">Figure 1- </w:t>
      </w:r>
      <w:r w:rsidRPr="00E50019">
        <w:rPr>
          <w:rFonts w:ascii="Times New Roman" w:eastAsia="ArialMT" w:hAnsi="Times New Roman" w:cs="Times New Roman"/>
          <w:lang w:val="en-US"/>
        </w:rPr>
        <w:t>The barriers to the establishment of CGUs identified by</w:t>
      </w:r>
      <w:r w:rsidR="00E50019">
        <w:rPr>
          <w:rFonts w:ascii="Times New Roman" w:eastAsia="ArialMT" w:hAnsi="Times New Roman" w:cs="Times New Roman"/>
          <w:lang w:val="en-US"/>
        </w:rPr>
        <w:t xml:space="preserve"> </w:t>
      </w:r>
      <w:r w:rsidRPr="00E50019">
        <w:rPr>
          <w:rFonts w:ascii="Times New Roman" w:eastAsia="ArialMT" w:hAnsi="Times New Roman" w:cs="Times New Roman"/>
          <w:lang w:val="en-US"/>
        </w:rPr>
        <w:t>AMPHOS (reference 33) have been classified according to priority.</w:t>
      </w:r>
      <w:r w:rsidR="00E50019">
        <w:rPr>
          <w:rFonts w:ascii="Times New Roman" w:eastAsia="ArialMT" w:hAnsi="Times New Roman" w:cs="Times New Roman"/>
          <w:lang w:val="en-US"/>
        </w:rPr>
        <w:t xml:space="preserve"> </w:t>
      </w:r>
      <w:r w:rsidRPr="00E50019">
        <w:rPr>
          <w:rFonts w:ascii="Times New Roman" w:eastAsia="ArialMT" w:hAnsi="Times New Roman" w:cs="Times New Roman"/>
          <w:lang w:val="en-US"/>
        </w:rPr>
        <w:t>Although the prioritization scoring procedure may be clearly explained</w:t>
      </w:r>
      <w:r w:rsidR="00E50019">
        <w:rPr>
          <w:rFonts w:ascii="Times New Roman" w:eastAsia="ArialMT" w:hAnsi="Times New Roman" w:cs="Times New Roman"/>
          <w:lang w:val="en-US"/>
        </w:rPr>
        <w:t xml:space="preserve"> </w:t>
      </w:r>
      <w:r w:rsidRPr="00E50019">
        <w:rPr>
          <w:rFonts w:ascii="Times New Roman" w:eastAsia="ArialMT" w:hAnsi="Times New Roman" w:cs="Times New Roman"/>
          <w:lang w:val="en-US"/>
        </w:rPr>
        <w:t>in the AMPHOS report, this is not clear from solely Figure 1, e.g. what</w:t>
      </w:r>
      <w:r w:rsidR="00E50019">
        <w:rPr>
          <w:rFonts w:ascii="Times New Roman" w:eastAsia="ArialMT" w:hAnsi="Times New Roman" w:cs="Times New Roman"/>
          <w:lang w:val="en-US"/>
        </w:rPr>
        <w:t xml:space="preserve"> </w:t>
      </w:r>
      <w:r w:rsidRPr="00E50019">
        <w:rPr>
          <w:rFonts w:ascii="Times New Roman" w:eastAsia="ArialMT" w:hAnsi="Times New Roman" w:cs="Times New Roman"/>
          <w:lang w:val="en-US"/>
        </w:rPr>
        <w:t>does the 3-5.25 scoring system mean? What is the professional profile</w:t>
      </w:r>
    </w:p>
    <w:p w14:paraId="3782EE89" w14:textId="2C93A29D" w:rsidR="00D33A4F" w:rsidRDefault="00D33A4F" w:rsidP="009E08AB">
      <w:pPr>
        <w:autoSpaceDE w:val="0"/>
        <w:autoSpaceDN w:val="0"/>
        <w:adjustRightInd w:val="0"/>
        <w:jc w:val="both"/>
        <w:rPr>
          <w:rFonts w:ascii="Times New Roman" w:eastAsia="ArialMT" w:hAnsi="Times New Roman" w:cs="Times New Roman"/>
          <w:lang w:val="en-US"/>
        </w:rPr>
      </w:pPr>
      <w:r w:rsidRPr="00E50019">
        <w:rPr>
          <w:rFonts w:ascii="Times New Roman" w:eastAsia="ArialMT" w:hAnsi="Times New Roman" w:cs="Times New Roman"/>
          <w:lang w:val="en-US"/>
        </w:rPr>
        <w:t>of the participants that have taken part in the prioritization exercise?</w:t>
      </w:r>
    </w:p>
    <w:p w14:paraId="36D22765" w14:textId="34569090" w:rsidR="00B70B99" w:rsidRPr="008334CA" w:rsidRDefault="00AF0BB9" w:rsidP="009E08AB">
      <w:pPr>
        <w:autoSpaceDE w:val="0"/>
        <w:autoSpaceDN w:val="0"/>
        <w:adjustRightInd w:val="0"/>
        <w:jc w:val="both"/>
        <w:rPr>
          <w:rFonts w:ascii="Times New Roman" w:eastAsia="ArialMT" w:hAnsi="Times New Roman" w:cs="Times New Roman"/>
          <w:color w:val="FF0000"/>
          <w:lang w:val="en-US"/>
        </w:rPr>
      </w:pPr>
      <w:r w:rsidRPr="008334CA">
        <w:rPr>
          <w:rFonts w:ascii="Times New Roman" w:eastAsia="ArialMT" w:hAnsi="Times New Roman" w:cs="Times New Roman"/>
          <w:color w:val="FF0000"/>
          <w:lang w:val="en-US"/>
        </w:rPr>
        <w:t>The barriers were classified according to priority on a scale of 0 to 5 (being 5 the highest)</w:t>
      </w:r>
    </w:p>
    <w:p w14:paraId="77F4A952" w14:textId="1BBA48CE" w:rsidR="00AF0BB9" w:rsidRDefault="00153479" w:rsidP="009E08AB">
      <w:pPr>
        <w:autoSpaceDE w:val="0"/>
        <w:autoSpaceDN w:val="0"/>
        <w:adjustRightInd w:val="0"/>
        <w:jc w:val="both"/>
        <w:rPr>
          <w:rFonts w:ascii="Times New Roman" w:eastAsia="ArialMT" w:hAnsi="Times New Roman" w:cs="Times New Roman"/>
          <w:color w:val="FF0000"/>
          <w:lang w:val="en-US"/>
        </w:rPr>
      </w:pPr>
      <w:r w:rsidRPr="008334CA">
        <w:rPr>
          <w:rFonts w:ascii="Times New Roman" w:eastAsia="ArialMT" w:hAnsi="Times New Roman" w:cs="Times New Roman"/>
          <w:color w:val="FF0000"/>
          <w:lang w:val="en-US"/>
        </w:rPr>
        <w:t>A group of 72 health professionals and managers</w:t>
      </w:r>
      <w:r w:rsidR="008334CA" w:rsidRPr="008334CA">
        <w:rPr>
          <w:rFonts w:ascii="Times New Roman" w:eastAsia="ArialMT" w:hAnsi="Times New Roman" w:cs="Times New Roman"/>
          <w:color w:val="FF0000"/>
          <w:lang w:val="en-US"/>
        </w:rPr>
        <w:t xml:space="preserve"> with previous experience in clinical governance was asked to rate each of them not in absolute value, but in comparison with the others.</w:t>
      </w:r>
      <w:r w:rsidRPr="008334CA">
        <w:rPr>
          <w:rFonts w:ascii="Times New Roman" w:eastAsia="ArialMT" w:hAnsi="Times New Roman" w:cs="Times New Roman"/>
          <w:color w:val="FF0000"/>
          <w:lang w:val="en-US"/>
        </w:rPr>
        <w:t xml:space="preserve"> </w:t>
      </w:r>
    </w:p>
    <w:p w14:paraId="5487D67C" w14:textId="695B9175" w:rsidR="008334CA" w:rsidRDefault="008334CA" w:rsidP="009E08AB">
      <w:pPr>
        <w:autoSpaceDE w:val="0"/>
        <w:autoSpaceDN w:val="0"/>
        <w:adjustRightInd w:val="0"/>
        <w:jc w:val="both"/>
        <w:rPr>
          <w:rFonts w:ascii="Times New Roman" w:eastAsia="ArialMT" w:hAnsi="Times New Roman" w:cs="Times New Roman"/>
          <w:color w:val="FF0000"/>
          <w:lang w:val="en-US"/>
        </w:rPr>
      </w:pPr>
      <w:r>
        <w:rPr>
          <w:rFonts w:ascii="Times New Roman" w:eastAsia="ArialMT" w:hAnsi="Times New Roman" w:cs="Times New Roman"/>
          <w:color w:val="FF0000"/>
          <w:lang w:val="en-US"/>
        </w:rPr>
        <w:t xml:space="preserve">This info has been included in </w:t>
      </w:r>
      <w:r w:rsidR="00CE6B1D">
        <w:rPr>
          <w:rFonts w:ascii="Times New Roman" w:eastAsia="ArialMT" w:hAnsi="Times New Roman" w:cs="Times New Roman"/>
          <w:color w:val="FF0000"/>
          <w:lang w:val="en-US"/>
        </w:rPr>
        <w:t>text</w:t>
      </w:r>
      <w:r w:rsidR="00DC685C">
        <w:rPr>
          <w:rFonts w:ascii="Times New Roman" w:eastAsia="ArialMT" w:hAnsi="Times New Roman" w:cs="Times New Roman"/>
          <w:color w:val="FF0000"/>
          <w:lang w:val="en-US"/>
        </w:rPr>
        <w:t xml:space="preserve"> (see response immediately above)</w:t>
      </w:r>
    </w:p>
    <w:p w14:paraId="7065156B" w14:textId="77777777" w:rsidR="008334CA" w:rsidRPr="008334CA" w:rsidRDefault="008334CA" w:rsidP="009E08AB">
      <w:pPr>
        <w:autoSpaceDE w:val="0"/>
        <w:autoSpaceDN w:val="0"/>
        <w:adjustRightInd w:val="0"/>
        <w:jc w:val="both"/>
        <w:rPr>
          <w:rFonts w:ascii="Times New Roman" w:eastAsia="ArialMT" w:hAnsi="Times New Roman" w:cs="Times New Roman"/>
          <w:color w:val="FF0000"/>
          <w:lang w:val="en-US"/>
        </w:rPr>
      </w:pPr>
    </w:p>
    <w:p w14:paraId="3505E266" w14:textId="693DE502" w:rsidR="00D33A4F" w:rsidRDefault="00D33A4F" w:rsidP="009E08AB">
      <w:pPr>
        <w:autoSpaceDE w:val="0"/>
        <w:autoSpaceDN w:val="0"/>
        <w:adjustRightInd w:val="0"/>
        <w:jc w:val="both"/>
        <w:rPr>
          <w:rFonts w:ascii="Times New Roman" w:eastAsia="ArialMT" w:hAnsi="Times New Roman" w:cs="Times New Roman"/>
          <w:lang w:val="en-US"/>
        </w:rPr>
      </w:pPr>
      <w:r w:rsidRPr="00E50019">
        <w:rPr>
          <w:rFonts w:ascii="Times New Roman" w:eastAsia="ArialMT" w:hAnsi="Times New Roman" w:cs="Times New Roman"/>
          <w:b/>
          <w:bCs/>
          <w:lang w:val="en-US"/>
        </w:rPr>
        <w:t xml:space="preserve">Figure 1 </w:t>
      </w:r>
      <w:r w:rsidRPr="00E50019">
        <w:rPr>
          <w:rFonts w:ascii="Times New Roman" w:eastAsia="ArialMT" w:hAnsi="Times New Roman" w:cs="Times New Roman"/>
          <w:lang w:val="en-US"/>
        </w:rPr>
        <w:t>typo in statement 11 ‘</w:t>
      </w:r>
      <w:proofErr w:type="spellStart"/>
      <w:r w:rsidRPr="00E50019">
        <w:rPr>
          <w:rFonts w:ascii="Times New Roman" w:eastAsia="ArialMT" w:hAnsi="Times New Roman" w:cs="Times New Roman"/>
          <w:lang w:val="en-US"/>
        </w:rPr>
        <w:t>labour</w:t>
      </w:r>
      <w:proofErr w:type="spellEnd"/>
      <w:r w:rsidRPr="00E50019">
        <w:rPr>
          <w:rFonts w:ascii="Times New Roman" w:eastAsia="ArialMT" w:hAnsi="Times New Roman" w:cs="Times New Roman"/>
          <w:lang w:val="en-US"/>
        </w:rPr>
        <w:t xml:space="preserve"> </w:t>
      </w:r>
      <w:proofErr w:type="spellStart"/>
      <w:r w:rsidRPr="00E50019">
        <w:rPr>
          <w:rFonts w:ascii="Times New Roman" w:eastAsia="ArialMT" w:hAnsi="Times New Roman" w:cs="Times New Roman"/>
          <w:lang w:val="en-US"/>
        </w:rPr>
        <w:t>framwwork</w:t>
      </w:r>
      <w:proofErr w:type="spellEnd"/>
      <w:r w:rsidRPr="00E50019">
        <w:rPr>
          <w:rFonts w:ascii="Times New Roman" w:eastAsia="ArialMT" w:hAnsi="Times New Roman" w:cs="Times New Roman"/>
          <w:lang w:val="en-US"/>
        </w:rPr>
        <w:t>’</w:t>
      </w:r>
    </w:p>
    <w:p w14:paraId="068774A4" w14:textId="4B8AC950" w:rsidR="00A631CB" w:rsidRPr="00A631CB" w:rsidRDefault="00A631CB" w:rsidP="009E08AB">
      <w:pPr>
        <w:autoSpaceDE w:val="0"/>
        <w:autoSpaceDN w:val="0"/>
        <w:adjustRightInd w:val="0"/>
        <w:jc w:val="both"/>
        <w:rPr>
          <w:rFonts w:ascii="Times New Roman" w:eastAsia="ArialMT" w:hAnsi="Times New Roman" w:cs="Times New Roman"/>
          <w:color w:val="FF0000"/>
          <w:lang w:val="en-US"/>
        </w:rPr>
      </w:pPr>
      <w:r w:rsidRPr="00A631CB">
        <w:rPr>
          <w:rFonts w:ascii="Times New Roman" w:eastAsia="ArialMT" w:hAnsi="Times New Roman" w:cs="Times New Roman"/>
          <w:color w:val="FF0000"/>
          <w:lang w:val="en-US"/>
        </w:rPr>
        <w:t xml:space="preserve">Corrected </w:t>
      </w:r>
    </w:p>
    <w:p w14:paraId="6442870F" w14:textId="77777777" w:rsidR="00945DA1" w:rsidRDefault="00945DA1" w:rsidP="009E08AB">
      <w:pPr>
        <w:autoSpaceDE w:val="0"/>
        <w:autoSpaceDN w:val="0"/>
        <w:adjustRightInd w:val="0"/>
        <w:jc w:val="both"/>
        <w:rPr>
          <w:rFonts w:ascii="Times New Roman" w:eastAsia="ArialMT" w:hAnsi="Times New Roman" w:cs="Times New Roman"/>
          <w:b/>
          <w:bCs/>
          <w:lang w:val="en-US"/>
        </w:rPr>
      </w:pPr>
    </w:p>
    <w:p w14:paraId="503D6ED8" w14:textId="64712919" w:rsidR="00D33A4F" w:rsidRDefault="00D33A4F" w:rsidP="009E08AB">
      <w:pPr>
        <w:autoSpaceDE w:val="0"/>
        <w:autoSpaceDN w:val="0"/>
        <w:adjustRightInd w:val="0"/>
        <w:jc w:val="both"/>
        <w:rPr>
          <w:rFonts w:ascii="Times New Roman" w:eastAsia="ArialMT" w:hAnsi="Times New Roman" w:cs="Times New Roman"/>
          <w:lang w:val="en-US"/>
        </w:rPr>
      </w:pPr>
      <w:r w:rsidRPr="00E50019">
        <w:rPr>
          <w:rFonts w:ascii="Times New Roman" w:eastAsia="ArialMT" w:hAnsi="Times New Roman" w:cs="Times New Roman"/>
          <w:b/>
          <w:bCs/>
          <w:lang w:val="en-US"/>
        </w:rPr>
        <w:t xml:space="preserve">Table 1 and Figure 1 </w:t>
      </w:r>
      <w:r w:rsidRPr="00E50019">
        <w:rPr>
          <w:rFonts w:ascii="Times New Roman" w:eastAsia="ArialMT" w:hAnsi="Times New Roman" w:cs="Times New Roman"/>
          <w:lang w:val="en-US"/>
        </w:rPr>
        <w:t>are referenced. It is not clear of these figures</w:t>
      </w:r>
      <w:r w:rsidR="007619C4">
        <w:rPr>
          <w:rFonts w:ascii="Times New Roman" w:eastAsia="ArialMT" w:hAnsi="Times New Roman" w:cs="Times New Roman"/>
          <w:lang w:val="en-US"/>
        </w:rPr>
        <w:t xml:space="preserve"> </w:t>
      </w:r>
      <w:r w:rsidRPr="00E50019">
        <w:rPr>
          <w:rFonts w:ascii="Times New Roman" w:eastAsia="ArialMT" w:hAnsi="Times New Roman" w:cs="Times New Roman"/>
          <w:lang w:val="en-US"/>
        </w:rPr>
        <w:t>are part of the author’s own work or reproduced from someone else</w:t>
      </w:r>
      <w:r w:rsidR="007619C4">
        <w:rPr>
          <w:rFonts w:ascii="Times New Roman" w:eastAsia="ArialMT" w:hAnsi="Times New Roman" w:cs="Times New Roman"/>
          <w:lang w:val="en-US"/>
        </w:rPr>
        <w:t xml:space="preserve"> </w:t>
      </w:r>
      <w:r w:rsidRPr="00E50019">
        <w:rPr>
          <w:rFonts w:ascii="Times New Roman" w:eastAsia="ArialMT" w:hAnsi="Times New Roman" w:cs="Times New Roman"/>
          <w:lang w:val="en-US"/>
        </w:rPr>
        <w:t>and if so, if this is done with permission of the original author.</w:t>
      </w:r>
    </w:p>
    <w:p w14:paraId="6D42B9FD" w14:textId="7D753DC9" w:rsidR="00F22A28" w:rsidRPr="00F22A28" w:rsidRDefault="00012BA5" w:rsidP="009E08AB">
      <w:pPr>
        <w:autoSpaceDE w:val="0"/>
        <w:autoSpaceDN w:val="0"/>
        <w:adjustRightInd w:val="0"/>
        <w:jc w:val="both"/>
        <w:rPr>
          <w:rFonts w:ascii="Times New Roman" w:eastAsia="ArialMT" w:hAnsi="Times New Roman" w:cs="Times New Roman"/>
          <w:color w:val="FF0000"/>
          <w:lang w:val="en-US"/>
        </w:rPr>
      </w:pPr>
      <w:r>
        <w:rPr>
          <w:rFonts w:ascii="Times New Roman" w:eastAsia="ArialMT" w:hAnsi="Times New Roman" w:cs="Times New Roman"/>
          <w:color w:val="FF0000"/>
          <w:lang w:val="en-US"/>
        </w:rPr>
        <w:t xml:space="preserve">Figure 1 has been removed. </w:t>
      </w:r>
      <w:r w:rsidR="0023783D">
        <w:rPr>
          <w:rFonts w:ascii="Times New Roman" w:eastAsia="ArialMT" w:hAnsi="Times New Roman" w:cs="Times New Roman"/>
          <w:color w:val="FF0000"/>
          <w:lang w:val="en-US"/>
        </w:rPr>
        <w:t xml:space="preserve">See </w:t>
      </w:r>
      <w:r w:rsidR="0023783D" w:rsidRPr="0023783D">
        <w:rPr>
          <w:rFonts w:ascii="Times New Roman" w:eastAsia="ArialMT" w:hAnsi="Times New Roman" w:cs="Times New Roman"/>
          <w:b/>
          <w:bCs/>
          <w:color w:val="FF0000"/>
          <w:lang w:val="en-US"/>
        </w:rPr>
        <w:t xml:space="preserve">new </w:t>
      </w:r>
      <w:r w:rsidRPr="0023783D">
        <w:rPr>
          <w:rFonts w:ascii="Times New Roman" w:eastAsia="ArialMT" w:hAnsi="Times New Roman" w:cs="Times New Roman"/>
          <w:b/>
          <w:bCs/>
          <w:color w:val="FF0000"/>
          <w:lang w:val="en-US"/>
        </w:rPr>
        <w:t xml:space="preserve">Table </w:t>
      </w:r>
      <w:r w:rsidR="00DC685C" w:rsidRPr="0023783D">
        <w:rPr>
          <w:rFonts w:ascii="Times New Roman" w:eastAsia="ArialMT" w:hAnsi="Times New Roman" w:cs="Times New Roman"/>
          <w:b/>
          <w:bCs/>
          <w:color w:val="FF0000"/>
          <w:lang w:val="en-US"/>
        </w:rPr>
        <w:t>2</w:t>
      </w:r>
      <w:r>
        <w:rPr>
          <w:rFonts w:ascii="Times New Roman" w:eastAsia="ArialMT" w:hAnsi="Times New Roman" w:cs="Times New Roman"/>
          <w:color w:val="FF0000"/>
          <w:lang w:val="en-US"/>
        </w:rPr>
        <w:t>.</w:t>
      </w:r>
      <w:r w:rsidR="0023783D">
        <w:rPr>
          <w:rFonts w:ascii="Times New Roman" w:eastAsia="ArialMT" w:hAnsi="Times New Roman" w:cs="Times New Roman"/>
          <w:color w:val="FF0000"/>
          <w:lang w:val="en-US"/>
        </w:rPr>
        <w:t xml:space="preserve"> </w:t>
      </w:r>
      <w:r w:rsidR="0023783D" w:rsidRPr="0023783D">
        <w:rPr>
          <w:rFonts w:ascii="Times New Roman" w:eastAsia="ArialMT" w:hAnsi="Times New Roman" w:cs="Times New Roman"/>
          <w:b/>
          <w:bCs/>
          <w:color w:val="FF0000"/>
          <w:lang w:val="en-US"/>
        </w:rPr>
        <w:t>Line 312</w:t>
      </w:r>
    </w:p>
    <w:p w14:paraId="7E682F4D" w14:textId="77777777" w:rsidR="00A631CB" w:rsidRPr="00E50019" w:rsidRDefault="00A631CB" w:rsidP="009E08AB">
      <w:pPr>
        <w:autoSpaceDE w:val="0"/>
        <w:autoSpaceDN w:val="0"/>
        <w:adjustRightInd w:val="0"/>
        <w:jc w:val="both"/>
        <w:rPr>
          <w:rFonts w:ascii="Times New Roman" w:eastAsia="ArialMT" w:hAnsi="Times New Roman" w:cs="Times New Roman"/>
          <w:lang w:val="en-US"/>
        </w:rPr>
      </w:pPr>
    </w:p>
    <w:p w14:paraId="6A54404E" w14:textId="42CA7F1B" w:rsidR="00D33A4F" w:rsidRDefault="00D33A4F" w:rsidP="009E08AB">
      <w:pPr>
        <w:autoSpaceDE w:val="0"/>
        <w:autoSpaceDN w:val="0"/>
        <w:adjustRightInd w:val="0"/>
        <w:jc w:val="both"/>
        <w:rPr>
          <w:rFonts w:ascii="Times New Roman" w:eastAsia="ArialMT" w:hAnsi="Times New Roman" w:cs="Times New Roman"/>
          <w:lang w:val="en-US"/>
        </w:rPr>
      </w:pPr>
      <w:r w:rsidRPr="00E50019">
        <w:rPr>
          <w:rFonts w:ascii="Times New Roman" w:eastAsia="ArialMT" w:hAnsi="Times New Roman" w:cs="Times New Roman"/>
          <w:b/>
          <w:bCs/>
          <w:lang w:val="en-US"/>
        </w:rPr>
        <w:t xml:space="preserve">Line 214 </w:t>
      </w:r>
      <w:r w:rsidRPr="00E50019">
        <w:rPr>
          <w:rFonts w:ascii="Times New Roman" w:eastAsia="ArialMT" w:hAnsi="Times New Roman" w:cs="Times New Roman"/>
          <w:lang w:val="en-US"/>
        </w:rPr>
        <w:t>interesting remark, but suggest rewording to clarify the</w:t>
      </w:r>
      <w:r w:rsidR="007619C4">
        <w:rPr>
          <w:rFonts w:ascii="Times New Roman" w:eastAsia="ArialMT" w:hAnsi="Times New Roman" w:cs="Times New Roman"/>
          <w:lang w:val="en-US"/>
        </w:rPr>
        <w:t xml:space="preserve"> </w:t>
      </w:r>
      <w:r w:rsidRPr="00E50019">
        <w:rPr>
          <w:rFonts w:ascii="Times New Roman" w:eastAsia="ArialMT" w:hAnsi="Times New Roman" w:cs="Times New Roman"/>
          <w:lang w:val="en-US"/>
        </w:rPr>
        <w:t>statement as not everyone will understand it now. Maybe it can be</w:t>
      </w:r>
      <w:r w:rsidR="007619C4">
        <w:rPr>
          <w:rFonts w:ascii="Times New Roman" w:eastAsia="ArialMT" w:hAnsi="Times New Roman" w:cs="Times New Roman"/>
          <w:lang w:val="en-US"/>
        </w:rPr>
        <w:t xml:space="preserve"> </w:t>
      </w:r>
      <w:r w:rsidRPr="00E50019">
        <w:rPr>
          <w:rFonts w:ascii="Times New Roman" w:eastAsia="ArialMT" w:hAnsi="Times New Roman" w:cs="Times New Roman"/>
          <w:lang w:val="en-US"/>
        </w:rPr>
        <w:t>explained here that questions about the regulatory evaluation have</w:t>
      </w:r>
      <w:r w:rsidR="007619C4">
        <w:rPr>
          <w:rFonts w:ascii="Times New Roman" w:eastAsia="ArialMT" w:hAnsi="Times New Roman" w:cs="Times New Roman"/>
          <w:lang w:val="en-US"/>
        </w:rPr>
        <w:t xml:space="preserve"> </w:t>
      </w:r>
      <w:r w:rsidRPr="00E50019">
        <w:rPr>
          <w:rFonts w:ascii="Times New Roman" w:eastAsia="ArialMT" w:hAnsi="Times New Roman" w:cs="Times New Roman"/>
          <w:lang w:val="en-US"/>
        </w:rPr>
        <w:t>largely settled now, but that challenges still exist on how to best</w:t>
      </w:r>
      <w:r w:rsidR="007619C4">
        <w:rPr>
          <w:rFonts w:ascii="Times New Roman" w:eastAsia="ArialMT" w:hAnsi="Times New Roman" w:cs="Times New Roman"/>
          <w:lang w:val="en-US"/>
        </w:rPr>
        <w:t xml:space="preserve"> </w:t>
      </w:r>
      <w:r w:rsidRPr="00E50019">
        <w:rPr>
          <w:rFonts w:ascii="Times New Roman" w:eastAsia="ArialMT" w:hAnsi="Times New Roman" w:cs="Times New Roman"/>
          <w:lang w:val="en-US"/>
        </w:rPr>
        <w:t>implement biosimilars and leverage biosimilar competition at member</w:t>
      </w:r>
      <w:r w:rsidR="007619C4">
        <w:rPr>
          <w:rFonts w:ascii="Times New Roman" w:eastAsia="ArialMT" w:hAnsi="Times New Roman" w:cs="Times New Roman"/>
          <w:lang w:val="en-US"/>
        </w:rPr>
        <w:t xml:space="preserve"> </w:t>
      </w:r>
      <w:r w:rsidRPr="00E50019">
        <w:rPr>
          <w:rFonts w:ascii="Times New Roman" w:eastAsia="ArialMT" w:hAnsi="Times New Roman" w:cs="Times New Roman"/>
          <w:lang w:val="en-US"/>
        </w:rPr>
        <w:t>state level.</w:t>
      </w:r>
    </w:p>
    <w:p w14:paraId="6D7B05F3" w14:textId="7CA2F7C5" w:rsidR="00C67393" w:rsidRPr="00C67393" w:rsidRDefault="00C67393" w:rsidP="009E08AB">
      <w:pPr>
        <w:autoSpaceDE w:val="0"/>
        <w:autoSpaceDN w:val="0"/>
        <w:adjustRightInd w:val="0"/>
        <w:jc w:val="both"/>
        <w:rPr>
          <w:rFonts w:ascii="Times New Roman" w:eastAsia="ArialMT" w:hAnsi="Times New Roman" w:cs="Times New Roman"/>
          <w:color w:val="FF0000"/>
          <w:lang w:val="en-US"/>
        </w:rPr>
      </w:pPr>
      <w:r w:rsidRPr="00C67393">
        <w:rPr>
          <w:rFonts w:ascii="Times New Roman" w:eastAsia="ArialMT" w:hAnsi="Times New Roman" w:cs="Times New Roman"/>
          <w:color w:val="FF0000"/>
          <w:lang w:val="en-US"/>
        </w:rPr>
        <w:t>A clarification has been made</w:t>
      </w:r>
      <w:r w:rsidR="00012BA5">
        <w:rPr>
          <w:rFonts w:ascii="Times New Roman" w:eastAsia="ArialMT" w:hAnsi="Times New Roman" w:cs="Times New Roman"/>
          <w:color w:val="FF0000"/>
          <w:lang w:val="en-US"/>
        </w:rPr>
        <w:t xml:space="preserve"> in the sense</w:t>
      </w:r>
      <w:r w:rsidR="008A5144">
        <w:rPr>
          <w:rFonts w:ascii="Times New Roman" w:eastAsia="ArialMT" w:hAnsi="Times New Roman" w:cs="Times New Roman"/>
          <w:color w:val="FF0000"/>
          <w:lang w:val="en-US"/>
        </w:rPr>
        <w:t>.</w:t>
      </w:r>
      <w:r w:rsidR="0023783D">
        <w:rPr>
          <w:rFonts w:ascii="Times New Roman" w:eastAsia="ArialMT" w:hAnsi="Times New Roman" w:cs="Times New Roman"/>
          <w:color w:val="FF0000"/>
          <w:lang w:val="en-US"/>
        </w:rPr>
        <w:t xml:space="preserve"> </w:t>
      </w:r>
      <w:r w:rsidR="0023783D" w:rsidRPr="0023783D">
        <w:rPr>
          <w:rFonts w:ascii="Times New Roman" w:eastAsia="ArialMT" w:hAnsi="Times New Roman" w:cs="Times New Roman"/>
          <w:b/>
          <w:bCs/>
          <w:color w:val="FF0000"/>
          <w:lang w:val="en-US"/>
        </w:rPr>
        <w:t>Lines</w:t>
      </w:r>
      <w:r w:rsidR="0023783D">
        <w:rPr>
          <w:rFonts w:ascii="Times New Roman" w:eastAsia="ArialMT" w:hAnsi="Times New Roman" w:cs="Times New Roman"/>
          <w:color w:val="FF0000"/>
          <w:lang w:val="en-US"/>
        </w:rPr>
        <w:t xml:space="preserve"> </w:t>
      </w:r>
      <w:r w:rsidR="0023783D" w:rsidRPr="0023783D">
        <w:rPr>
          <w:rFonts w:ascii="Times New Roman" w:eastAsia="ArialMT" w:hAnsi="Times New Roman" w:cs="Times New Roman"/>
          <w:b/>
          <w:bCs/>
          <w:color w:val="FF0000"/>
          <w:lang w:val="en-US"/>
        </w:rPr>
        <w:t>335-336</w:t>
      </w:r>
    </w:p>
    <w:p w14:paraId="291D9E5B" w14:textId="77777777" w:rsidR="00CC6097" w:rsidRDefault="00CC6097" w:rsidP="009E08AB">
      <w:pPr>
        <w:autoSpaceDE w:val="0"/>
        <w:autoSpaceDN w:val="0"/>
        <w:adjustRightInd w:val="0"/>
        <w:jc w:val="both"/>
        <w:rPr>
          <w:rFonts w:ascii="Times New Roman" w:eastAsia="ArialMT" w:hAnsi="Times New Roman" w:cs="Times New Roman"/>
          <w:b/>
          <w:bCs/>
          <w:lang w:val="en-US"/>
        </w:rPr>
      </w:pPr>
    </w:p>
    <w:p w14:paraId="09F38E96" w14:textId="41248D56" w:rsidR="00D33A4F" w:rsidRDefault="00D33A4F" w:rsidP="009E08AB">
      <w:pPr>
        <w:autoSpaceDE w:val="0"/>
        <w:autoSpaceDN w:val="0"/>
        <w:adjustRightInd w:val="0"/>
        <w:jc w:val="both"/>
        <w:rPr>
          <w:rFonts w:ascii="Times New Roman" w:eastAsia="ArialMT" w:hAnsi="Times New Roman" w:cs="Times New Roman"/>
          <w:lang w:val="en-US"/>
        </w:rPr>
      </w:pPr>
      <w:r w:rsidRPr="00E50019">
        <w:rPr>
          <w:rFonts w:ascii="Times New Roman" w:eastAsia="ArialMT" w:hAnsi="Times New Roman" w:cs="Times New Roman"/>
          <w:b/>
          <w:bCs/>
          <w:lang w:val="en-US"/>
        </w:rPr>
        <w:t xml:space="preserve">Line 256 – </w:t>
      </w:r>
      <w:r w:rsidRPr="00E50019">
        <w:rPr>
          <w:rFonts w:ascii="Times New Roman" w:eastAsia="ArialMT" w:hAnsi="Times New Roman" w:cs="Times New Roman"/>
          <w:lang w:val="en-US"/>
        </w:rPr>
        <w:t>Authors may want to consider to include a short definition</w:t>
      </w:r>
      <w:r w:rsidR="007619C4">
        <w:rPr>
          <w:rFonts w:ascii="Times New Roman" w:eastAsia="ArialMT" w:hAnsi="Times New Roman" w:cs="Times New Roman"/>
          <w:lang w:val="en-US"/>
        </w:rPr>
        <w:t xml:space="preserve"> </w:t>
      </w:r>
      <w:r w:rsidRPr="00E50019">
        <w:rPr>
          <w:rFonts w:ascii="Times New Roman" w:eastAsia="ArialMT" w:hAnsi="Times New Roman" w:cs="Times New Roman"/>
          <w:lang w:val="en-US"/>
        </w:rPr>
        <w:t>on the nocebo effect, as not everyone may be informed about this</w:t>
      </w:r>
      <w:r w:rsidR="00917F28">
        <w:rPr>
          <w:rFonts w:ascii="Times New Roman" w:eastAsia="ArialMT" w:hAnsi="Times New Roman" w:cs="Times New Roman"/>
          <w:lang w:val="en-US"/>
        </w:rPr>
        <w:t>.</w:t>
      </w:r>
    </w:p>
    <w:p w14:paraId="324EE898" w14:textId="5EF7D144" w:rsidR="00917F28" w:rsidRPr="00034E17" w:rsidRDefault="00917F28" w:rsidP="009E08AB">
      <w:pPr>
        <w:autoSpaceDE w:val="0"/>
        <w:autoSpaceDN w:val="0"/>
        <w:adjustRightInd w:val="0"/>
        <w:jc w:val="both"/>
        <w:rPr>
          <w:rFonts w:ascii="Times New Roman" w:eastAsia="ArialMT" w:hAnsi="Times New Roman" w:cs="Times New Roman"/>
          <w:b/>
          <w:bCs/>
          <w:color w:val="FF0000"/>
          <w:lang w:val="en-US"/>
        </w:rPr>
      </w:pPr>
      <w:r w:rsidRPr="00917F28">
        <w:rPr>
          <w:rFonts w:ascii="Times New Roman" w:eastAsia="ArialMT" w:hAnsi="Times New Roman" w:cs="Times New Roman"/>
          <w:color w:val="FF0000"/>
          <w:lang w:val="en-US"/>
        </w:rPr>
        <w:t>A short definition has been included.</w:t>
      </w:r>
      <w:r w:rsidR="00034E17">
        <w:rPr>
          <w:rFonts w:ascii="Times New Roman" w:eastAsia="ArialMT" w:hAnsi="Times New Roman" w:cs="Times New Roman"/>
          <w:color w:val="FF0000"/>
          <w:lang w:val="en-US"/>
        </w:rPr>
        <w:t xml:space="preserve"> </w:t>
      </w:r>
      <w:r w:rsidR="00034E17" w:rsidRPr="00034E17">
        <w:rPr>
          <w:rFonts w:ascii="Times New Roman" w:eastAsia="ArialMT" w:hAnsi="Times New Roman" w:cs="Times New Roman"/>
          <w:b/>
          <w:bCs/>
          <w:color w:val="FF0000"/>
          <w:lang w:val="en-US"/>
        </w:rPr>
        <w:t>Lines 461-462</w:t>
      </w:r>
    </w:p>
    <w:p w14:paraId="10885DA9" w14:textId="77777777" w:rsidR="00CC6097" w:rsidRDefault="00CC6097" w:rsidP="009E08AB">
      <w:pPr>
        <w:autoSpaceDE w:val="0"/>
        <w:autoSpaceDN w:val="0"/>
        <w:adjustRightInd w:val="0"/>
        <w:jc w:val="both"/>
        <w:rPr>
          <w:rFonts w:ascii="Times New Roman" w:eastAsia="ArialMT" w:hAnsi="Times New Roman" w:cs="Times New Roman"/>
          <w:b/>
          <w:bCs/>
          <w:lang w:val="en-US"/>
        </w:rPr>
      </w:pPr>
    </w:p>
    <w:p w14:paraId="71111D41" w14:textId="69F11ED8" w:rsidR="00D33A4F" w:rsidRDefault="00D33A4F" w:rsidP="009E08AB">
      <w:pPr>
        <w:autoSpaceDE w:val="0"/>
        <w:autoSpaceDN w:val="0"/>
        <w:adjustRightInd w:val="0"/>
        <w:jc w:val="both"/>
        <w:rPr>
          <w:rFonts w:ascii="Times New Roman" w:eastAsia="ArialMT" w:hAnsi="Times New Roman" w:cs="Times New Roman"/>
          <w:lang w:val="en-US"/>
        </w:rPr>
      </w:pPr>
      <w:r w:rsidRPr="00E50019">
        <w:rPr>
          <w:rFonts w:ascii="Times New Roman" w:eastAsia="ArialMT" w:hAnsi="Times New Roman" w:cs="Times New Roman"/>
          <w:b/>
          <w:bCs/>
          <w:lang w:val="en-US"/>
        </w:rPr>
        <w:t>Line 260 Misinformed patients and mistrust towards biosimilars –</w:t>
      </w:r>
      <w:r w:rsidR="007619C4">
        <w:rPr>
          <w:rFonts w:ascii="Times New Roman" w:eastAsia="ArialMT" w:hAnsi="Times New Roman" w:cs="Times New Roman"/>
          <w:b/>
          <w:bCs/>
          <w:lang w:val="en-US"/>
        </w:rPr>
        <w:t xml:space="preserve"> </w:t>
      </w:r>
      <w:r w:rsidRPr="00E50019">
        <w:rPr>
          <w:rFonts w:ascii="Times New Roman" w:eastAsia="ArialMT" w:hAnsi="Times New Roman" w:cs="Times New Roman"/>
          <w:lang w:val="en-US"/>
        </w:rPr>
        <w:t>the role of patient advocacy groups and organizations could be</w:t>
      </w:r>
      <w:r w:rsidR="007619C4">
        <w:rPr>
          <w:rFonts w:ascii="Times New Roman" w:eastAsia="ArialMT" w:hAnsi="Times New Roman" w:cs="Times New Roman"/>
          <w:lang w:val="en-US"/>
        </w:rPr>
        <w:t xml:space="preserve"> </w:t>
      </w:r>
      <w:r w:rsidRPr="00E50019">
        <w:rPr>
          <w:rFonts w:ascii="Times New Roman" w:eastAsia="ArialMT" w:hAnsi="Times New Roman" w:cs="Times New Roman"/>
          <w:lang w:val="en-US"/>
        </w:rPr>
        <w:t>described in more detail (lines 268-269). Also, patients are not the</w:t>
      </w:r>
      <w:r w:rsidR="007619C4">
        <w:rPr>
          <w:rFonts w:ascii="Times New Roman" w:eastAsia="ArialMT" w:hAnsi="Times New Roman" w:cs="Times New Roman"/>
          <w:lang w:val="en-US"/>
        </w:rPr>
        <w:t xml:space="preserve"> </w:t>
      </w:r>
      <w:r w:rsidRPr="00E50019">
        <w:rPr>
          <w:rFonts w:ascii="Times New Roman" w:eastAsia="ArialMT" w:hAnsi="Times New Roman" w:cs="Times New Roman"/>
          <w:lang w:val="en-US"/>
        </w:rPr>
        <w:t>only stakeholder group that may be struggling with biosimilar concepts</w:t>
      </w:r>
      <w:r w:rsidR="007619C4">
        <w:rPr>
          <w:rFonts w:ascii="Times New Roman" w:eastAsia="ArialMT" w:hAnsi="Times New Roman" w:cs="Times New Roman"/>
          <w:lang w:val="en-US"/>
        </w:rPr>
        <w:t xml:space="preserve"> </w:t>
      </w:r>
      <w:r w:rsidRPr="00E50019">
        <w:rPr>
          <w:rFonts w:ascii="Times New Roman" w:eastAsia="ArialMT" w:hAnsi="Times New Roman" w:cs="Times New Roman"/>
          <w:lang w:val="en-US"/>
        </w:rPr>
        <w:t>(and biological medicines in general). In the context of biosimilar</w:t>
      </w:r>
      <w:r w:rsidR="007619C4">
        <w:rPr>
          <w:rFonts w:ascii="Times New Roman" w:eastAsia="ArialMT" w:hAnsi="Times New Roman" w:cs="Times New Roman"/>
          <w:lang w:val="en-US"/>
        </w:rPr>
        <w:t xml:space="preserve"> </w:t>
      </w:r>
      <w:r w:rsidRPr="00E50019">
        <w:rPr>
          <w:rFonts w:ascii="Times New Roman" w:eastAsia="ArialMT" w:hAnsi="Times New Roman" w:cs="Times New Roman"/>
          <w:lang w:val="en-US"/>
        </w:rPr>
        <w:lastRenderedPageBreak/>
        <w:t>misinformation, this may be a useful reference: Cohen, H.P., McCabe,</w:t>
      </w:r>
      <w:r w:rsidR="007619C4">
        <w:rPr>
          <w:rFonts w:ascii="Times New Roman" w:eastAsia="ArialMT" w:hAnsi="Times New Roman" w:cs="Times New Roman"/>
          <w:lang w:val="en-US"/>
        </w:rPr>
        <w:t xml:space="preserve"> </w:t>
      </w:r>
      <w:r w:rsidRPr="00E50019">
        <w:rPr>
          <w:rFonts w:ascii="Times New Roman" w:eastAsia="ArialMT" w:hAnsi="Times New Roman" w:cs="Times New Roman"/>
          <w:lang w:val="en-US"/>
        </w:rPr>
        <w:t>D. The Importance of Countering Biosimilar Disparagement and</w:t>
      </w:r>
      <w:r w:rsidR="007619C4">
        <w:rPr>
          <w:rFonts w:ascii="Times New Roman" w:eastAsia="ArialMT" w:hAnsi="Times New Roman" w:cs="Times New Roman"/>
          <w:lang w:val="en-US"/>
        </w:rPr>
        <w:t xml:space="preserve"> </w:t>
      </w:r>
      <w:r w:rsidRPr="00E50019">
        <w:rPr>
          <w:rFonts w:ascii="Times New Roman" w:eastAsia="ArialMT" w:hAnsi="Times New Roman" w:cs="Times New Roman"/>
          <w:lang w:val="en-US"/>
        </w:rPr>
        <w:t xml:space="preserve">Misinformation. </w:t>
      </w:r>
      <w:proofErr w:type="spellStart"/>
      <w:r w:rsidRPr="00E50019">
        <w:rPr>
          <w:rFonts w:ascii="Times New Roman" w:eastAsia="ArialMT" w:hAnsi="Times New Roman" w:cs="Times New Roman"/>
          <w:lang w:val="en-US"/>
        </w:rPr>
        <w:t>BioDrugs</w:t>
      </w:r>
      <w:proofErr w:type="spellEnd"/>
      <w:r w:rsidRPr="00E50019">
        <w:rPr>
          <w:rFonts w:ascii="Times New Roman" w:eastAsia="ArialMT" w:hAnsi="Times New Roman" w:cs="Times New Roman"/>
          <w:lang w:val="en-US"/>
        </w:rPr>
        <w:t xml:space="preserve"> 34, 407–414 (2020). The paper </w:t>
      </w:r>
      <w:proofErr w:type="spellStart"/>
      <w:r w:rsidRPr="00E50019">
        <w:rPr>
          <w:rFonts w:ascii="Times New Roman" w:eastAsia="ArialMT" w:hAnsi="Times New Roman" w:cs="Times New Roman"/>
          <w:lang w:val="en-US"/>
        </w:rPr>
        <w:t>Barbier</w:t>
      </w:r>
      <w:proofErr w:type="spellEnd"/>
      <w:r w:rsidRPr="00E50019">
        <w:rPr>
          <w:rFonts w:ascii="Times New Roman" w:eastAsia="ArialMT" w:hAnsi="Times New Roman" w:cs="Times New Roman"/>
          <w:lang w:val="en-US"/>
        </w:rPr>
        <w:t>, L.,</w:t>
      </w:r>
      <w:r w:rsidR="007619C4">
        <w:rPr>
          <w:rFonts w:ascii="Times New Roman" w:eastAsia="ArialMT" w:hAnsi="Times New Roman" w:cs="Times New Roman"/>
          <w:lang w:val="en-US"/>
        </w:rPr>
        <w:t xml:space="preserve"> </w:t>
      </w:r>
      <w:r w:rsidRPr="007619C4">
        <w:rPr>
          <w:rFonts w:ascii="Times New Roman" w:eastAsia="ArialMT" w:hAnsi="Times New Roman" w:cs="Times New Roman"/>
          <w:lang w:val="en-US"/>
        </w:rPr>
        <w:t xml:space="preserve">Simoens, S., Vulto, A.G. et al. </w:t>
      </w:r>
      <w:r w:rsidRPr="00E50019">
        <w:rPr>
          <w:rFonts w:ascii="Times New Roman" w:eastAsia="ArialMT" w:hAnsi="Times New Roman" w:cs="Times New Roman"/>
          <w:lang w:val="en-US"/>
        </w:rPr>
        <w:t>European Stakeholder Learnings</w:t>
      </w:r>
      <w:r w:rsidR="007619C4">
        <w:rPr>
          <w:rFonts w:ascii="Times New Roman" w:eastAsia="ArialMT" w:hAnsi="Times New Roman" w:cs="Times New Roman"/>
          <w:lang w:val="en-US"/>
        </w:rPr>
        <w:t xml:space="preserve"> </w:t>
      </w:r>
      <w:r w:rsidRPr="00E50019">
        <w:rPr>
          <w:rFonts w:ascii="Times New Roman" w:eastAsia="ArialMT" w:hAnsi="Times New Roman" w:cs="Times New Roman"/>
          <w:lang w:val="en-US"/>
        </w:rPr>
        <w:t>Regarding Biosimilars: Part I—Improving Biosimilar Understanding</w:t>
      </w:r>
      <w:r w:rsidR="007619C4">
        <w:rPr>
          <w:rFonts w:ascii="Times New Roman" w:eastAsia="ArialMT" w:hAnsi="Times New Roman" w:cs="Times New Roman"/>
          <w:lang w:val="en-US"/>
        </w:rPr>
        <w:t xml:space="preserve"> </w:t>
      </w:r>
      <w:r w:rsidRPr="00E50019">
        <w:rPr>
          <w:rFonts w:ascii="Times New Roman" w:eastAsia="ArialMT" w:hAnsi="Times New Roman" w:cs="Times New Roman"/>
          <w:lang w:val="en-US"/>
        </w:rPr>
        <w:t xml:space="preserve">and Adoption. </w:t>
      </w:r>
      <w:proofErr w:type="spellStart"/>
      <w:r w:rsidRPr="00E50019">
        <w:rPr>
          <w:rFonts w:ascii="Times New Roman" w:eastAsia="ArialMT" w:hAnsi="Times New Roman" w:cs="Times New Roman"/>
          <w:lang w:val="en-US"/>
        </w:rPr>
        <w:t>BioDrugs</w:t>
      </w:r>
      <w:proofErr w:type="spellEnd"/>
      <w:r w:rsidRPr="00E50019">
        <w:rPr>
          <w:rFonts w:ascii="Times New Roman" w:eastAsia="ArialMT" w:hAnsi="Times New Roman" w:cs="Times New Roman"/>
          <w:lang w:val="en-US"/>
        </w:rPr>
        <w:t xml:space="preserve"> 34, 783–796 (2020) provides insight and</w:t>
      </w:r>
      <w:r w:rsidR="007619C4">
        <w:rPr>
          <w:rFonts w:ascii="Times New Roman" w:eastAsia="ArialMT" w:hAnsi="Times New Roman" w:cs="Times New Roman"/>
          <w:lang w:val="en-US"/>
        </w:rPr>
        <w:t xml:space="preserve"> </w:t>
      </w:r>
      <w:r w:rsidRPr="00E50019">
        <w:rPr>
          <w:rFonts w:ascii="Times New Roman" w:eastAsia="ArialMT" w:hAnsi="Times New Roman" w:cs="Times New Roman"/>
          <w:lang w:val="en-US"/>
        </w:rPr>
        <w:t>recommendations on how to overcome stakeholder misunderstanding</w:t>
      </w:r>
      <w:r w:rsidR="007619C4">
        <w:rPr>
          <w:rFonts w:ascii="Times New Roman" w:eastAsia="ArialMT" w:hAnsi="Times New Roman" w:cs="Times New Roman"/>
          <w:lang w:val="en-US"/>
        </w:rPr>
        <w:t xml:space="preserve"> </w:t>
      </w:r>
      <w:r w:rsidRPr="00E50019">
        <w:rPr>
          <w:rFonts w:ascii="Times New Roman" w:eastAsia="ArialMT" w:hAnsi="Times New Roman" w:cs="Times New Roman"/>
          <w:lang w:val="en-US"/>
        </w:rPr>
        <w:t>about biosimilars</w:t>
      </w:r>
    </w:p>
    <w:p w14:paraId="62392D84" w14:textId="6D570329" w:rsidR="00796405" w:rsidRPr="00796405" w:rsidRDefault="00796405" w:rsidP="009E08AB">
      <w:pPr>
        <w:autoSpaceDE w:val="0"/>
        <w:autoSpaceDN w:val="0"/>
        <w:adjustRightInd w:val="0"/>
        <w:jc w:val="both"/>
        <w:rPr>
          <w:rFonts w:ascii="Times New Roman" w:eastAsia="ArialMT" w:hAnsi="Times New Roman" w:cs="Times New Roman"/>
          <w:color w:val="FF0000"/>
          <w:lang w:val="en-US"/>
        </w:rPr>
      </w:pPr>
      <w:r w:rsidRPr="00796405">
        <w:rPr>
          <w:rFonts w:ascii="Times New Roman" w:eastAsia="ArialMT" w:hAnsi="Times New Roman" w:cs="Times New Roman"/>
          <w:color w:val="FF0000"/>
          <w:lang w:val="en-US"/>
        </w:rPr>
        <w:t>Both references have been cited to support this.</w:t>
      </w:r>
      <w:r w:rsidR="00910149">
        <w:rPr>
          <w:rFonts w:ascii="Times New Roman" w:eastAsia="ArialMT" w:hAnsi="Times New Roman" w:cs="Times New Roman"/>
          <w:color w:val="FF0000"/>
          <w:lang w:val="en-US"/>
        </w:rPr>
        <w:t xml:space="preserve"> </w:t>
      </w:r>
      <w:r w:rsidR="00910149" w:rsidRPr="00910149">
        <w:rPr>
          <w:rFonts w:ascii="Times New Roman" w:eastAsia="ArialMT" w:hAnsi="Times New Roman" w:cs="Times New Roman"/>
          <w:b/>
          <w:bCs/>
          <w:color w:val="FF0000"/>
          <w:lang w:val="en-US"/>
        </w:rPr>
        <w:t>Line 4</w:t>
      </w:r>
      <w:r w:rsidR="00910149">
        <w:rPr>
          <w:rFonts w:ascii="Times New Roman" w:eastAsia="ArialMT" w:hAnsi="Times New Roman" w:cs="Times New Roman"/>
          <w:b/>
          <w:bCs/>
          <w:color w:val="FF0000"/>
          <w:lang w:val="en-US"/>
        </w:rPr>
        <w:t>18</w:t>
      </w:r>
      <w:r w:rsidR="00910149" w:rsidRPr="00910149">
        <w:rPr>
          <w:rFonts w:ascii="Times New Roman" w:eastAsia="ArialMT" w:hAnsi="Times New Roman" w:cs="Times New Roman"/>
          <w:b/>
          <w:bCs/>
          <w:color w:val="FF0000"/>
          <w:lang w:val="en-US"/>
        </w:rPr>
        <w:t xml:space="preserve"> and line 402</w:t>
      </w:r>
      <w:r w:rsidR="00910149">
        <w:rPr>
          <w:rFonts w:ascii="Times New Roman" w:eastAsia="ArialMT" w:hAnsi="Times New Roman" w:cs="Times New Roman"/>
          <w:color w:val="FF0000"/>
          <w:lang w:val="en-US"/>
        </w:rPr>
        <w:t>, respectively</w:t>
      </w:r>
    </w:p>
    <w:p w14:paraId="3828C102" w14:textId="77777777" w:rsidR="00CC6097" w:rsidRDefault="00CC6097" w:rsidP="009E08AB">
      <w:pPr>
        <w:autoSpaceDE w:val="0"/>
        <w:autoSpaceDN w:val="0"/>
        <w:adjustRightInd w:val="0"/>
        <w:jc w:val="both"/>
        <w:rPr>
          <w:rFonts w:ascii="Times New Roman" w:eastAsia="ArialMT" w:hAnsi="Times New Roman" w:cs="Times New Roman"/>
          <w:b/>
          <w:bCs/>
          <w:lang w:val="en-US"/>
        </w:rPr>
      </w:pPr>
    </w:p>
    <w:p w14:paraId="424214FC" w14:textId="28F0EEBB" w:rsidR="00D33A4F" w:rsidRDefault="00D33A4F" w:rsidP="009E08AB">
      <w:pPr>
        <w:autoSpaceDE w:val="0"/>
        <w:autoSpaceDN w:val="0"/>
        <w:adjustRightInd w:val="0"/>
        <w:jc w:val="both"/>
        <w:rPr>
          <w:rFonts w:ascii="Times New Roman" w:eastAsia="ArialMT" w:hAnsi="Times New Roman" w:cs="Times New Roman"/>
          <w:lang w:val="en-US"/>
        </w:rPr>
      </w:pPr>
      <w:r w:rsidRPr="00E50019">
        <w:rPr>
          <w:rFonts w:ascii="Times New Roman" w:eastAsia="ArialMT" w:hAnsi="Times New Roman" w:cs="Times New Roman"/>
          <w:b/>
          <w:bCs/>
          <w:lang w:val="en-US"/>
        </w:rPr>
        <w:t xml:space="preserve">Table 2. </w:t>
      </w:r>
      <w:r w:rsidRPr="00E50019">
        <w:rPr>
          <w:rFonts w:ascii="Times New Roman" w:eastAsia="ArialMT" w:hAnsi="Times New Roman" w:cs="Times New Roman"/>
          <w:lang w:val="en-US"/>
        </w:rPr>
        <w:t>It would be more relevant to include a table on possible</w:t>
      </w:r>
      <w:r w:rsidR="007619C4">
        <w:rPr>
          <w:rFonts w:ascii="Times New Roman" w:eastAsia="ArialMT" w:hAnsi="Times New Roman" w:cs="Times New Roman"/>
          <w:lang w:val="en-US"/>
        </w:rPr>
        <w:t xml:space="preserve"> </w:t>
      </w:r>
      <w:r w:rsidRPr="00E50019">
        <w:rPr>
          <w:rFonts w:ascii="Times New Roman" w:eastAsia="ArialMT" w:hAnsi="Times New Roman" w:cs="Times New Roman"/>
          <w:lang w:val="en-US"/>
        </w:rPr>
        <w:t>biosimilar stakeholder incentives and possibly examples in other</w:t>
      </w:r>
      <w:r w:rsidR="007619C4">
        <w:rPr>
          <w:rFonts w:ascii="Times New Roman" w:eastAsia="ArialMT" w:hAnsi="Times New Roman" w:cs="Times New Roman"/>
          <w:lang w:val="en-US"/>
        </w:rPr>
        <w:t xml:space="preserve"> </w:t>
      </w:r>
      <w:r w:rsidRPr="00E50019">
        <w:rPr>
          <w:rFonts w:ascii="Times New Roman" w:eastAsia="ArialMT" w:hAnsi="Times New Roman" w:cs="Times New Roman"/>
          <w:lang w:val="en-US"/>
        </w:rPr>
        <w:t>countries. Table 2 now presents information on topics to communicate</w:t>
      </w:r>
      <w:r w:rsidR="007619C4">
        <w:rPr>
          <w:rFonts w:ascii="Times New Roman" w:eastAsia="ArialMT" w:hAnsi="Times New Roman" w:cs="Times New Roman"/>
          <w:lang w:val="en-US"/>
        </w:rPr>
        <w:t xml:space="preserve"> </w:t>
      </w:r>
      <w:r w:rsidRPr="00E50019">
        <w:rPr>
          <w:rFonts w:ascii="Times New Roman" w:eastAsia="ArialMT" w:hAnsi="Times New Roman" w:cs="Times New Roman"/>
          <w:lang w:val="en-US"/>
        </w:rPr>
        <w:t>to patients, which is considered to be somewhat off topic here.</w:t>
      </w:r>
    </w:p>
    <w:p w14:paraId="3E03388D" w14:textId="3A96330F" w:rsidR="005E1180" w:rsidRPr="0018632F" w:rsidRDefault="005E1180" w:rsidP="009E08AB">
      <w:pPr>
        <w:autoSpaceDE w:val="0"/>
        <w:autoSpaceDN w:val="0"/>
        <w:adjustRightInd w:val="0"/>
        <w:jc w:val="both"/>
        <w:rPr>
          <w:rFonts w:ascii="Times New Roman" w:eastAsia="ArialMT" w:hAnsi="Times New Roman" w:cs="Times New Roman"/>
          <w:color w:val="FF0000"/>
          <w:lang w:val="en-US"/>
        </w:rPr>
      </w:pPr>
      <w:r w:rsidRPr="0018632F">
        <w:rPr>
          <w:rFonts w:ascii="Times New Roman" w:eastAsia="ArialMT" w:hAnsi="Times New Roman" w:cs="Times New Roman"/>
          <w:color w:val="FF0000"/>
          <w:lang w:val="en-US"/>
        </w:rPr>
        <w:t xml:space="preserve">A table describing incentives in other countries have been included </w:t>
      </w:r>
      <w:r w:rsidR="0018632F" w:rsidRPr="0018632F">
        <w:rPr>
          <w:rFonts w:ascii="Times New Roman" w:eastAsia="ArialMT" w:hAnsi="Times New Roman" w:cs="Times New Roman"/>
          <w:color w:val="FF0000"/>
          <w:lang w:val="en-US"/>
        </w:rPr>
        <w:t>(</w:t>
      </w:r>
      <w:r w:rsidR="0018632F" w:rsidRPr="00034E17">
        <w:rPr>
          <w:rFonts w:ascii="Times New Roman" w:eastAsia="ArialMT" w:hAnsi="Times New Roman" w:cs="Times New Roman"/>
          <w:b/>
          <w:bCs/>
          <w:color w:val="FF0000"/>
          <w:lang w:val="en-US"/>
        </w:rPr>
        <w:t>new table 1</w:t>
      </w:r>
      <w:r w:rsidR="0018632F" w:rsidRPr="0018632F">
        <w:rPr>
          <w:rFonts w:ascii="Times New Roman" w:eastAsia="ArialMT" w:hAnsi="Times New Roman" w:cs="Times New Roman"/>
          <w:color w:val="FF0000"/>
          <w:lang w:val="en-US"/>
        </w:rPr>
        <w:t>) and this table has been removed. We agree that it provided a very detailed information for the scope of this work.</w:t>
      </w:r>
    </w:p>
    <w:p w14:paraId="10355A47" w14:textId="77777777" w:rsidR="00CC6097" w:rsidRDefault="00CC6097" w:rsidP="009E08AB">
      <w:pPr>
        <w:autoSpaceDE w:val="0"/>
        <w:autoSpaceDN w:val="0"/>
        <w:adjustRightInd w:val="0"/>
        <w:jc w:val="both"/>
        <w:rPr>
          <w:rFonts w:ascii="Times New Roman" w:eastAsia="ArialMT" w:hAnsi="Times New Roman" w:cs="Times New Roman"/>
          <w:b/>
          <w:bCs/>
          <w:lang w:val="en-US"/>
        </w:rPr>
      </w:pPr>
    </w:p>
    <w:p w14:paraId="7C2BDE76" w14:textId="2601054E" w:rsidR="00D33A4F" w:rsidRPr="00E50019" w:rsidRDefault="00D33A4F" w:rsidP="009E08AB">
      <w:pPr>
        <w:autoSpaceDE w:val="0"/>
        <w:autoSpaceDN w:val="0"/>
        <w:adjustRightInd w:val="0"/>
        <w:jc w:val="both"/>
        <w:rPr>
          <w:rFonts w:ascii="Times New Roman" w:eastAsia="ArialMT" w:hAnsi="Times New Roman" w:cs="Times New Roman"/>
          <w:b/>
          <w:bCs/>
          <w:lang w:val="en-US"/>
        </w:rPr>
      </w:pPr>
      <w:r w:rsidRPr="00E50019">
        <w:rPr>
          <w:rFonts w:ascii="Times New Roman" w:eastAsia="ArialMT" w:hAnsi="Times New Roman" w:cs="Times New Roman"/>
          <w:b/>
          <w:bCs/>
          <w:lang w:val="en-US"/>
        </w:rPr>
        <w:t>Table 2 appears to be a Table from a previously published paper.</w:t>
      </w:r>
    </w:p>
    <w:p w14:paraId="04D178F3" w14:textId="55AA2A06" w:rsidR="00D33A4F" w:rsidRPr="00E50019" w:rsidRDefault="00D33A4F" w:rsidP="009E08AB">
      <w:pPr>
        <w:autoSpaceDE w:val="0"/>
        <w:autoSpaceDN w:val="0"/>
        <w:adjustRightInd w:val="0"/>
        <w:jc w:val="both"/>
        <w:rPr>
          <w:rFonts w:ascii="Times New Roman" w:eastAsia="ArialMT" w:hAnsi="Times New Roman" w:cs="Times New Roman"/>
          <w:lang w:val="en-US"/>
        </w:rPr>
      </w:pPr>
      <w:r w:rsidRPr="00E50019">
        <w:rPr>
          <w:rFonts w:ascii="Times New Roman" w:eastAsia="ArialMT" w:hAnsi="Times New Roman" w:cs="Times New Roman"/>
          <w:lang w:val="en-US"/>
        </w:rPr>
        <w:t>It is unclear if the table is reproduced with permission of the original</w:t>
      </w:r>
      <w:r w:rsidR="007619C4">
        <w:rPr>
          <w:rFonts w:ascii="Times New Roman" w:eastAsia="ArialMT" w:hAnsi="Times New Roman" w:cs="Times New Roman"/>
          <w:lang w:val="en-US"/>
        </w:rPr>
        <w:t xml:space="preserve"> </w:t>
      </w:r>
      <w:r w:rsidRPr="00E50019">
        <w:rPr>
          <w:rFonts w:ascii="Times New Roman" w:eastAsia="ArialMT" w:hAnsi="Times New Roman" w:cs="Times New Roman"/>
          <w:lang w:val="en-US"/>
        </w:rPr>
        <w:t>author or not</w:t>
      </w:r>
    </w:p>
    <w:p w14:paraId="121C1CC7" w14:textId="65642B6D" w:rsidR="00F22A28" w:rsidRPr="00F22A28" w:rsidRDefault="0018632F" w:rsidP="00F22A28">
      <w:pPr>
        <w:autoSpaceDE w:val="0"/>
        <w:autoSpaceDN w:val="0"/>
        <w:adjustRightInd w:val="0"/>
        <w:jc w:val="both"/>
        <w:rPr>
          <w:rFonts w:ascii="Times New Roman" w:eastAsia="ArialMT" w:hAnsi="Times New Roman" w:cs="Times New Roman"/>
          <w:color w:val="FF0000"/>
          <w:lang w:val="en-US"/>
        </w:rPr>
      </w:pPr>
      <w:r>
        <w:rPr>
          <w:rFonts w:ascii="Times New Roman" w:eastAsia="ArialMT" w:hAnsi="Times New Roman" w:cs="Times New Roman"/>
          <w:color w:val="FF0000"/>
          <w:lang w:val="en-US"/>
        </w:rPr>
        <w:t>Table 2 has been removed</w:t>
      </w:r>
      <w:r w:rsidR="00A357C5">
        <w:rPr>
          <w:rFonts w:ascii="Times New Roman" w:eastAsia="ArialMT" w:hAnsi="Times New Roman" w:cs="Times New Roman"/>
          <w:color w:val="FF0000"/>
          <w:lang w:val="en-US"/>
        </w:rPr>
        <w:t>.</w:t>
      </w:r>
    </w:p>
    <w:p w14:paraId="304F6585" w14:textId="77777777" w:rsidR="00CC6097" w:rsidRDefault="00CC6097" w:rsidP="009E08AB">
      <w:pPr>
        <w:autoSpaceDE w:val="0"/>
        <w:autoSpaceDN w:val="0"/>
        <w:adjustRightInd w:val="0"/>
        <w:jc w:val="both"/>
        <w:rPr>
          <w:rFonts w:ascii="Times New Roman" w:eastAsia="ArialMT" w:hAnsi="Times New Roman" w:cs="Times New Roman"/>
          <w:b/>
          <w:bCs/>
          <w:lang w:val="en-US"/>
        </w:rPr>
      </w:pPr>
    </w:p>
    <w:p w14:paraId="0EA74B17" w14:textId="69D52092" w:rsidR="00D33A4F" w:rsidRPr="00E50019" w:rsidRDefault="00D33A4F" w:rsidP="009E08AB">
      <w:pPr>
        <w:autoSpaceDE w:val="0"/>
        <w:autoSpaceDN w:val="0"/>
        <w:adjustRightInd w:val="0"/>
        <w:jc w:val="both"/>
        <w:rPr>
          <w:rFonts w:ascii="Times New Roman" w:eastAsia="ArialMT" w:hAnsi="Times New Roman" w:cs="Times New Roman"/>
          <w:lang w:val="en-US"/>
        </w:rPr>
      </w:pPr>
      <w:r w:rsidRPr="00E50019">
        <w:rPr>
          <w:rFonts w:ascii="Times New Roman" w:eastAsia="ArialMT" w:hAnsi="Times New Roman" w:cs="Times New Roman"/>
          <w:b/>
          <w:bCs/>
          <w:lang w:val="en-US"/>
        </w:rPr>
        <w:t xml:space="preserve">Lines 325- 328 – </w:t>
      </w:r>
      <w:r w:rsidRPr="00E50019">
        <w:rPr>
          <w:rFonts w:ascii="Times New Roman" w:eastAsia="ArialMT" w:hAnsi="Times New Roman" w:cs="Times New Roman"/>
          <w:i/>
          <w:iCs/>
          <w:lang w:val="en-US"/>
        </w:rPr>
        <w:t>‘The health service that decides to promote clinical</w:t>
      </w:r>
      <w:r w:rsidR="007619C4">
        <w:rPr>
          <w:rFonts w:ascii="Times New Roman" w:eastAsia="ArialMT" w:hAnsi="Times New Roman" w:cs="Times New Roman"/>
          <w:i/>
          <w:iCs/>
          <w:lang w:val="en-US"/>
        </w:rPr>
        <w:t xml:space="preserve"> </w:t>
      </w:r>
      <w:r w:rsidRPr="00E50019">
        <w:rPr>
          <w:rFonts w:ascii="Times New Roman" w:eastAsia="ArialMT" w:hAnsi="Times New Roman" w:cs="Times New Roman"/>
          <w:i/>
          <w:iCs/>
          <w:lang w:val="en-US"/>
        </w:rPr>
        <w:t>governance must allocate additional funds to pay for these incentives.</w:t>
      </w:r>
      <w:r w:rsidR="007619C4">
        <w:rPr>
          <w:rFonts w:ascii="Times New Roman" w:eastAsia="ArialMT" w:hAnsi="Times New Roman" w:cs="Times New Roman"/>
          <w:i/>
          <w:iCs/>
          <w:lang w:val="en-US"/>
        </w:rPr>
        <w:t xml:space="preserve"> </w:t>
      </w:r>
      <w:r w:rsidRPr="00E50019">
        <w:rPr>
          <w:rFonts w:ascii="Times New Roman" w:eastAsia="ArialMT" w:hAnsi="Times New Roman" w:cs="Times New Roman"/>
          <w:i/>
          <w:iCs/>
          <w:lang w:val="en-US"/>
        </w:rPr>
        <w:t>This position is clearly contrary to the establishment of, for example,</w:t>
      </w:r>
      <w:r w:rsidR="007619C4">
        <w:rPr>
          <w:rFonts w:ascii="Times New Roman" w:eastAsia="ArialMT" w:hAnsi="Times New Roman" w:cs="Times New Roman"/>
          <w:i/>
          <w:iCs/>
          <w:lang w:val="en-US"/>
        </w:rPr>
        <w:t xml:space="preserve"> </w:t>
      </w:r>
      <w:r w:rsidRPr="00E50019">
        <w:rPr>
          <w:rFonts w:ascii="Times New Roman" w:eastAsia="ArialMT" w:hAnsi="Times New Roman" w:cs="Times New Roman"/>
          <w:i/>
          <w:iCs/>
          <w:lang w:val="en-US"/>
        </w:rPr>
        <w:t xml:space="preserve">gain-sharing </w:t>
      </w:r>
      <w:proofErr w:type="spellStart"/>
      <w:r w:rsidRPr="00E50019">
        <w:rPr>
          <w:rFonts w:ascii="Times New Roman" w:eastAsia="ArialMT" w:hAnsi="Times New Roman" w:cs="Times New Roman"/>
          <w:i/>
          <w:iCs/>
          <w:lang w:val="en-US"/>
        </w:rPr>
        <w:t>programmes</w:t>
      </w:r>
      <w:proofErr w:type="spellEnd"/>
      <w:r w:rsidRPr="00E50019">
        <w:rPr>
          <w:rFonts w:ascii="Times New Roman" w:eastAsia="ArialMT" w:hAnsi="Times New Roman" w:cs="Times New Roman"/>
          <w:i/>
          <w:iCs/>
          <w:lang w:val="en-US"/>
        </w:rPr>
        <w:t xml:space="preserve"> which have been successfully established in</w:t>
      </w:r>
      <w:r w:rsidR="007619C4">
        <w:rPr>
          <w:rFonts w:ascii="Times New Roman" w:eastAsia="ArialMT" w:hAnsi="Times New Roman" w:cs="Times New Roman"/>
          <w:i/>
          <w:iCs/>
          <w:lang w:val="en-US"/>
        </w:rPr>
        <w:t xml:space="preserve"> </w:t>
      </w:r>
      <w:r w:rsidRPr="00E50019">
        <w:rPr>
          <w:rFonts w:ascii="Times New Roman" w:eastAsia="ArialMT" w:hAnsi="Times New Roman" w:cs="Times New Roman"/>
          <w:i/>
          <w:iCs/>
          <w:lang w:val="en-US"/>
        </w:rPr>
        <w:t>other countries</w:t>
      </w:r>
      <w:r w:rsidRPr="00E50019">
        <w:rPr>
          <w:rFonts w:ascii="Times New Roman" w:eastAsia="ArialMT" w:hAnsi="Times New Roman" w:cs="Times New Roman"/>
          <w:lang w:val="en-US"/>
        </w:rPr>
        <w:t>. Would it not be feasible then to introduce any form of</w:t>
      </w:r>
      <w:r w:rsidR="007619C4">
        <w:rPr>
          <w:rFonts w:ascii="Times New Roman" w:eastAsia="ArialMT" w:hAnsi="Times New Roman" w:cs="Times New Roman"/>
          <w:lang w:val="en-US"/>
        </w:rPr>
        <w:t xml:space="preserve"> </w:t>
      </w:r>
      <w:r w:rsidRPr="00E50019">
        <w:rPr>
          <w:rFonts w:ascii="Times New Roman" w:eastAsia="ArialMT" w:hAnsi="Times New Roman" w:cs="Times New Roman"/>
          <w:lang w:val="en-US"/>
        </w:rPr>
        <w:t>gainsharing in the near future? It would be interesting to talk about</w:t>
      </w:r>
      <w:r w:rsidR="00236E92">
        <w:rPr>
          <w:rFonts w:ascii="Times New Roman" w:eastAsia="ArialMT" w:hAnsi="Times New Roman" w:cs="Times New Roman"/>
          <w:lang w:val="en-US"/>
        </w:rPr>
        <w:t xml:space="preserve"> </w:t>
      </w:r>
      <w:r w:rsidRPr="00E50019">
        <w:rPr>
          <w:rFonts w:ascii="Times New Roman" w:eastAsia="ArialMT" w:hAnsi="Times New Roman" w:cs="Times New Roman"/>
          <w:lang w:val="en-US"/>
        </w:rPr>
        <w:t>possible avenues to overcome this barrier (</w:t>
      </w:r>
      <w:proofErr w:type="spellStart"/>
      <w:r w:rsidRPr="00E50019">
        <w:rPr>
          <w:rFonts w:ascii="Times New Roman" w:eastAsia="ArialMT" w:hAnsi="Times New Roman" w:cs="Times New Roman"/>
          <w:lang w:val="en-US"/>
        </w:rPr>
        <w:t>cfr</w:t>
      </w:r>
      <w:proofErr w:type="spellEnd"/>
      <w:r w:rsidRPr="00E50019">
        <w:rPr>
          <w:rFonts w:ascii="Times New Roman" w:eastAsia="ArialMT" w:hAnsi="Times New Roman" w:cs="Times New Roman"/>
          <w:lang w:val="en-US"/>
        </w:rPr>
        <w:t xml:space="preserve"> earlier remark). Plus it</w:t>
      </w:r>
      <w:r w:rsidR="00236E92">
        <w:rPr>
          <w:rFonts w:ascii="Times New Roman" w:eastAsia="ArialMT" w:hAnsi="Times New Roman" w:cs="Times New Roman"/>
          <w:lang w:val="en-US"/>
        </w:rPr>
        <w:t xml:space="preserve"> </w:t>
      </w:r>
      <w:r w:rsidRPr="00E50019">
        <w:rPr>
          <w:rFonts w:ascii="Times New Roman" w:eastAsia="ArialMT" w:hAnsi="Times New Roman" w:cs="Times New Roman"/>
          <w:lang w:val="en-US"/>
        </w:rPr>
        <w:t>would be helpful to introduce and explain the concept of gainsharing,</w:t>
      </w:r>
      <w:r w:rsidR="00236E92">
        <w:rPr>
          <w:rFonts w:ascii="Times New Roman" w:eastAsia="ArialMT" w:hAnsi="Times New Roman" w:cs="Times New Roman"/>
          <w:lang w:val="en-US"/>
        </w:rPr>
        <w:t xml:space="preserve"> </w:t>
      </w:r>
      <w:r w:rsidRPr="00E50019">
        <w:rPr>
          <w:rFonts w:ascii="Times New Roman" w:eastAsia="ArialMT" w:hAnsi="Times New Roman" w:cs="Times New Roman"/>
          <w:lang w:val="en-US"/>
        </w:rPr>
        <w:t>and discuss this incentive in the context of other possible stakeholder</w:t>
      </w:r>
      <w:r w:rsidR="00236E92">
        <w:rPr>
          <w:rFonts w:ascii="Times New Roman" w:eastAsia="ArialMT" w:hAnsi="Times New Roman" w:cs="Times New Roman"/>
          <w:lang w:val="en-US"/>
        </w:rPr>
        <w:t xml:space="preserve"> </w:t>
      </w:r>
      <w:r w:rsidRPr="00E50019">
        <w:rPr>
          <w:rFonts w:ascii="Times New Roman" w:eastAsia="ArialMT" w:hAnsi="Times New Roman" w:cs="Times New Roman"/>
          <w:lang w:val="en-US"/>
        </w:rPr>
        <w:t xml:space="preserve">incentives. Authors mention that gainsharing </w:t>
      </w:r>
      <w:proofErr w:type="spellStart"/>
      <w:r w:rsidRPr="00E50019">
        <w:rPr>
          <w:rFonts w:ascii="Times New Roman" w:eastAsia="ArialMT" w:hAnsi="Times New Roman" w:cs="Times New Roman"/>
          <w:lang w:val="en-US"/>
        </w:rPr>
        <w:t>programmes</w:t>
      </w:r>
      <w:proofErr w:type="spellEnd"/>
      <w:r w:rsidRPr="00E50019">
        <w:rPr>
          <w:rFonts w:ascii="Times New Roman" w:eastAsia="ArialMT" w:hAnsi="Times New Roman" w:cs="Times New Roman"/>
          <w:lang w:val="en-US"/>
        </w:rPr>
        <w:t xml:space="preserve"> have been</w:t>
      </w:r>
    </w:p>
    <w:p w14:paraId="4CF0C02E" w14:textId="37934409" w:rsidR="00D33A4F" w:rsidRDefault="00D33A4F" w:rsidP="009E08AB">
      <w:pPr>
        <w:autoSpaceDE w:val="0"/>
        <w:autoSpaceDN w:val="0"/>
        <w:adjustRightInd w:val="0"/>
        <w:jc w:val="both"/>
        <w:rPr>
          <w:rFonts w:ascii="Times New Roman" w:eastAsia="ArialMT" w:hAnsi="Times New Roman" w:cs="Times New Roman"/>
          <w:lang w:val="en-US"/>
        </w:rPr>
      </w:pPr>
      <w:r w:rsidRPr="00E50019">
        <w:rPr>
          <w:rFonts w:ascii="Times New Roman" w:eastAsia="ArialMT" w:hAnsi="Times New Roman" w:cs="Times New Roman"/>
          <w:lang w:val="en-US"/>
        </w:rPr>
        <w:t>successfully established in other countries. It would be interesting for</w:t>
      </w:r>
      <w:r w:rsidR="00236E92">
        <w:rPr>
          <w:rFonts w:ascii="Times New Roman" w:eastAsia="ArialMT" w:hAnsi="Times New Roman" w:cs="Times New Roman"/>
          <w:lang w:val="en-US"/>
        </w:rPr>
        <w:t xml:space="preserve"> </w:t>
      </w:r>
      <w:r w:rsidRPr="00E50019">
        <w:rPr>
          <w:rFonts w:ascii="Times New Roman" w:eastAsia="ArialMT" w:hAnsi="Times New Roman" w:cs="Times New Roman"/>
          <w:lang w:val="en-US"/>
        </w:rPr>
        <w:t>the reader to expand on this.</w:t>
      </w:r>
    </w:p>
    <w:p w14:paraId="27A5DE7E" w14:textId="132E9BF3" w:rsidR="00B50F47" w:rsidRPr="00B50F47" w:rsidRDefault="00B50F47" w:rsidP="009E08AB">
      <w:pPr>
        <w:autoSpaceDE w:val="0"/>
        <w:autoSpaceDN w:val="0"/>
        <w:adjustRightInd w:val="0"/>
        <w:jc w:val="both"/>
        <w:rPr>
          <w:rFonts w:ascii="Times New Roman" w:eastAsia="ArialMT" w:hAnsi="Times New Roman" w:cs="Times New Roman"/>
          <w:color w:val="FF0000"/>
          <w:lang w:val="en-US"/>
        </w:rPr>
      </w:pPr>
      <w:r w:rsidRPr="00B50F47">
        <w:rPr>
          <w:rFonts w:ascii="Times New Roman" w:eastAsia="ArialMT" w:hAnsi="Times New Roman" w:cs="Times New Roman"/>
          <w:color w:val="FF0000"/>
          <w:lang w:val="en-US"/>
        </w:rPr>
        <w:t>Additional information has been included at different points.</w:t>
      </w:r>
      <w:r w:rsidR="00034E17">
        <w:rPr>
          <w:rFonts w:ascii="Times New Roman" w:eastAsia="ArialMT" w:hAnsi="Times New Roman" w:cs="Times New Roman"/>
          <w:color w:val="FF0000"/>
          <w:lang w:val="en-US"/>
        </w:rPr>
        <w:t xml:space="preserve"> Definition is included in </w:t>
      </w:r>
      <w:r w:rsidR="00034E17" w:rsidRPr="00034E17">
        <w:rPr>
          <w:rFonts w:ascii="Times New Roman" w:eastAsia="ArialMT" w:hAnsi="Times New Roman" w:cs="Times New Roman"/>
          <w:b/>
          <w:bCs/>
          <w:color w:val="FF0000"/>
          <w:lang w:val="en-US"/>
        </w:rPr>
        <w:t>Lines 129-131</w:t>
      </w:r>
    </w:p>
    <w:p w14:paraId="047144DC" w14:textId="77777777" w:rsidR="00105AC7" w:rsidRPr="00E50019" w:rsidRDefault="00105AC7" w:rsidP="009E08AB">
      <w:pPr>
        <w:autoSpaceDE w:val="0"/>
        <w:autoSpaceDN w:val="0"/>
        <w:adjustRightInd w:val="0"/>
        <w:jc w:val="both"/>
        <w:rPr>
          <w:rFonts w:ascii="Times New Roman" w:eastAsia="ArialMT" w:hAnsi="Times New Roman" w:cs="Times New Roman"/>
          <w:lang w:val="en-US"/>
        </w:rPr>
      </w:pPr>
    </w:p>
    <w:p w14:paraId="38C425E0" w14:textId="086B57C2" w:rsidR="00D33A4F" w:rsidRDefault="00D33A4F" w:rsidP="009E08AB">
      <w:pPr>
        <w:autoSpaceDE w:val="0"/>
        <w:autoSpaceDN w:val="0"/>
        <w:adjustRightInd w:val="0"/>
        <w:jc w:val="both"/>
        <w:rPr>
          <w:rFonts w:ascii="Times New Roman" w:eastAsia="ArialMT" w:hAnsi="Times New Roman" w:cs="Times New Roman"/>
          <w:lang w:val="en-US"/>
        </w:rPr>
      </w:pPr>
      <w:r w:rsidRPr="00E50019">
        <w:rPr>
          <w:rFonts w:ascii="Times New Roman" w:eastAsia="ArialMT" w:hAnsi="Times New Roman" w:cs="Times New Roman"/>
          <w:b/>
          <w:bCs/>
          <w:lang w:val="en-US"/>
        </w:rPr>
        <w:t xml:space="preserve">Line 341, Physicians and other health professionals – </w:t>
      </w:r>
      <w:r w:rsidRPr="00E50019">
        <w:rPr>
          <w:rFonts w:ascii="Times New Roman" w:eastAsia="ArialMT" w:hAnsi="Times New Roman" w:cs="Times New Roman"/>
          <w:lang w:val="en-US"/>
        </w:rPr>
        <w:t>The role of</w:t>
      </w:r>
      <w:r w:rsidR="001300EA">
        <w:rPr>
          <w:rFonts w:ascii="Times New Roman" w:eastAsia="ArialMT" w:hAnsi="Times New Roman" w:cs="Times New Roman"/>
          <w:lang w:val="en-US"/>
        </w:rPr>
        <w:t xml:space="preserve"> </w:t>
      </w:r>
      <w:r w:rsidRPr="00E50019">
        <w:rPr>
          <w:rFonts w:ascii="Times New Roman" w:eastAsia="ArialMT" w:hAnsi="Times New Roman" w:cs="Times New Roman"/>
          <w:lang w:val="en-US"/>
        </w:rPr>
        <w:t>other participating stakeholders (e.g., patient advocacy groups,</w:t>
      </w:r>
      <w:r w:rsidR="001300EA">
        <w:rPr>
          <w:rFonts w:ascii="Times New Roman" w:eastAsia="ArialMT" w:hAnsi="Times New Roman" w:cs="Times New Roman"/>
          <w:lang w:val="en-US"/>
        </w:rPr>
        <w:t xml:space="preserve"> </w:t>
      </w:r>
      <w:r w:rsidRPr="00E50019">
        <w:rPr>
          <w:rFonts w:ascii="Times New Roman" w:eastAsia="ArialMT" w:hAnsi="Times New Roman" w:cs="Times New Roman"/>
          <w:lang w:val="en-US"/>
        </w:rPr>
        <w:t>pharmacists, nurses, hospital managers) is not included in the</w:t>
      </w:r>
      <w:r w:rsidR="001300EA">
        <w:rPr>
          <w:rFonts w:ascii="Times New Roman" w:eastAsia="ArialMT" w:hAnsi="Times New Roman" w:cs="Times New Roman"/>
          <w:lang w:val="en-US"/>
        </w:rPr>
        <w:t xml:space="preserve"> </w:t>
      </w:r>
      <w:r w:rsidRPr="00E50019">
        <w:rPr>
          <w:rFonts w:ascii="Times New Roman" w:eastAsia="ArialMT" w:hAnsi="Times New Roman" w:cs="Times New Roman"/>
          <w:lang w:val="en-US"/>
        </w:rPr>
        <w:t>manuscript. The authors may consider that this information is not</w:t>
      </w:r>
      <w:r w:rsidR="001300EA">
        <w:rPr>
          <w:rFonts w:ascii="Times New Roman" w:eastAsia="ArialMT" w:hAnsi="Times New Roman" w:cs="Times New Roman"/>
          <w:lang w:val="en-US"/>
        </w:rPr>
        <w:t xml:space="preserve"> </w:t>
      </w:r>
      <w:r w:rsidRPr="00E50019">
        <w:rPr>
          <w:rFonts w:ascii="Times New Roman" w:eastAsia="ArialMT" w:hAnsi="Times New Roman" w:cs="Times New Roman"/>
          <w:lang w:val="en-US"/>
        </w:rPr>
        <w:t>relevant for the review. If this is the case, it would be interesting to</w:t>
      </w:r>
      <w:r w:rsidR="001300EA">
        <w:rPr>
          <w:rFonts w:ascii="Times New Roman" w:eastAsia="ArialMT" w:hAnsi="Times New Roman" w:cs="Times New Roman"/>
          <w:lang w:val="en-US"/>
        </w:rPr>
        <w:t xml:space="preserve"> e</w:t>
      </w:r>
      <w:r w:rsidRPr="00E50019">
        <w:rPr>
          <w:rFonts w:ascii="Times New Roman" w:eastAsia="ArialMT" w:hAnsi="Times New Roman" w:cs="Times New Roman"/>
          <w:lang w:val="en-US"/>
        </w:rPr>
        <w:t>xplain why.</w:t>
      </w:r>
    </w:p>
    <w:p w14:paraId="4826DC8F" w14:textId="108B1AA2" w:rsidR="00105AC7" w:rsidRDefault="00A357C5" w:rsidP="00105AC7">
      <w:pPr>
        <w:autoSpaceDE w:val="0"/>
        <w:autoSpaceDN w:val="0"/>
        <w:adjustRightInd w:val="0"/>
        <w:jc w:val="both"/>
        <w:rPr>
          <w:rFonts w:ascii="Times New Roman" w:eastAsia="ArialMT" w:hAnsi="Times New Roman" w:cs="Times New Roman"/>
          <w:color w:val="FF0000"/>
          <w:lang w:val="en-US"/>
        </w:rPr>
      </w:pPr>
      <w:r>
        <w:rPr>
          <w:rFonts w:ascii="Times New Roman" w:eastAsia="ArialMT" w:hAnsi="Times New Roman" w:cs="Times New Roman"/>
          <w:color w:val="FF0000"/>
          <w:lang w:val="en-US"/>
        </w:rPr>
        <w:t>In our opinion other stakeholders are also represented in our work:</w:t>
      </w:r>
    </w:p>
    <w:p w14:paraId="438966B5" w14:textId="6B6E783D" w:rsidR="00A357C5" w:rsidRPr="00ED7FF8" w:rsidRDefault="00B705C6" w:rsidP="00105AC7">
      <w:pPr>
        <w:autoSpaceDE w:val="0"/>
        <w:autoSpaceDN w:val="0"/>
        <w:adjustRightInd w:val="0"/>
        <w:jc w:val="both"/>
        <w:rPr>
          <w:rFonts w:ascii="Times New Roman" w:eastAsia="ArialMT" w:hAnsi="Times New Roman" w:cs="Times New Roman"/>
          <w:color w:val="FF0000"/>
          <w:lang w:val="en-US"/>
        </w:rPr>
      </w:pPr>
      <w:r>
        <w:rPr>
          <w:rFonts w:ascii="Times New Roman" w:eastAsia="ArialMT" w:hAnsi="Times New Roman" w:cs="Times New Roman"/>
          <w:i/>
          <w:iCs/>
          <w:color w:val="FF0000"/>
          <w:lang w:val="en-US"/>
        </w:rPr>
        <w:t xml:space="preserve">Section </w:t>
      </w:r>
      <w:r w:rsidR="00973D74" w:rsidRPr="00B705C6">
        <w:rPr>
          <w:rFonts w:ascii="Times New Roman" w:eastAsia="ArialMT" w:hAnsi="Times New Roman" w:cs="Times New Roman"/>
          <w:i/>
          <w:iCs/>
          <w:color w:val="FF0000"/>
          <w:lang w:val="en-US"/>
        </w:rPr>
        <w:t xml:space="preserve">4.2. Misinformed </w:t>
      </w:r>
      <w:r w:rsidR="00973D74" w:rsidRPr="00B705C6">
        <w:rPr>
          <w:rFonts w:ascii="Times New Roman" w:eastAsia="ArialMT" w:hAnsi="Times New Roman" w:cs="Times New Roman"/>
          <w:i/>
          <w:iCs/>
          <w:color w:val="FF0000"/>
          <w:u w:val="single"/>
          <w:lang w:val="en-US"/>
        </w:rPr>
        <w:t>patients</w:t>
      </w:r>
      <w:r w:rsidR="00973D74" w:rsidRPr="00B705C6">
        <w:rPr>
          <w:rFonts w:ascii="Times New Roman" w:eastAsia="ArialMT" w:hAnsi="Times New Roman" w:cs="Times New Roman"/>
          <w:i/>
          <w:iCs/>
          <w:color w:val="FF0000"/>
          <w:lang w:val="en-US"/>
        </w:rPr>
        <w:t xml:space="preserve"> and mistrust towards biosimilars</w:t>
      </w:r>
      <w:r w:rsidR="00973D74" w:rsidRPr="00B705C6">
        <w:rPr>
          <w:rFonts w:ascii="Times New Roman" w:eastAsia="ArialMT" w:hAnsi="Times New Roman" w:cs="Times New Roman"/>
          <w:color w:val="FF0000"/>
          <w:lang w:val="en-US"/>
        </w:rPr>
        <w:t xml:space="preserve"> (now including a joint statement by several patient associations)</w:t>
      </w:r>
    </w:p>
    <w:p w14:paraId="19126AEC" w14:textId="50F366AD" w:rsidR="00105AC7" w:rsidRPr="00837D37" w:rsidRDefault="00B705C6" w:rsidP="009E08AB">
      <w:pPr>
        <w:autoSpaceDE w:val="0"/>
        <w:autoSpaceDN w:val="0"/>
        <w:adjustRightInd w:val="0"/>
        <w:jc w:val="both"/>
        <w:rPr>
          <w:rFonts w:ascii="Times New Roman" w:eastAsia="ArialMT" w:hAnsi="Times New Roman" w:cs="Times New Roman"/>
          <w:color w:val="FF0000"/>
          <w:lang w:val="en-US"/>
        </w:rPr>
      </w:pPr>
      <w:r w:rsidRPr="00837D37">
        <w:rPr>
          <w:rFonts w:ascii="Times New Roman" w:eastAsia="ArialMT" w:hAnsi="Times New Roman" w:cs="Times New Roman"/>
          <w:color w:val="FF0000"/>
          <w:lang w:val="en-US"/>
        </w:rPr>
        <w:t xml:space="preserve">Hospital managers are widely </w:t>
      </w:r>
      <w:r w:rsidR="002B4394">
        <w:rPr>
          <w:rFonts w:ascii="Times New Roman" w:eastAsia="ArialMT" w:hAnsi="Times New Roman" w:cs="Times New Roman"/>
          <w:color w:val="FF0000"/>
          <w:lang w:val="en-US"/>
        </w:rPr>
        <w:t>addressed</w:t>
      </w:r>
      <w:r w:rsidRPr="00837D37">
        <w:rPr>
          <w:rFonts w:ascii="Times New Roman" w:eastAsia="ArialMT" w:hAnsi="Times New Roman" w:cs="Times New Roman"/>
          <w:color w:val="FF0000"/>
          <w:lang w:val="en-US"/>
        </w:rPr>
        <w:t xml:space="preserve"> </w:t>
      </w:r>
      <w:r w:rsidR="00837D37" w:rsidRPr="00837D37">
        <w:rPr>
          <w:rFonts w:ascii="Times New Roman" w:eastAsia="ArialMT" w:hAnsi="Times New Roman" w:cs="Times New Roman"/>
          <w:color w:val="FF0000"/>
          <w:lang w:val="en-US"/>
        </w:rPr>
        <w:t xml:space="preserve">in section 3. </w:t>
      </w:r>
      <w:r w:rsidR="002B4394">
        <w:rPr>
          <w:rFonts w:ascii="Times New Roman" w:eastAsia="ArialMT" w:hAnsi="Times New Roman" w:cs="Times New Roman"/>
          <w:color w:val="FF0000"/>
          <w:lang w:val="en-US"/>
        </w:rPr>
        <w:t>d</w:t>
      </w:r>
      <w:r w:rsidR="00837D37" w:rsidRPr="00837D37">
        <w:rPr>
          <w:rFonts w:ascii="Times New Roman" w:eastAsia="ArialMT" w:hAnsi="Times New Roman" w:cs="Times New Roman"/>
          <w:color w:val="FF0000"/>
          <w:lang w:val="en-US"/>
        </w:rPr>
        <w:t xml:space="preserve">ue to their role in </w:t>
      </w:r>
      <w:r w:rsidR="002B4394">
        <w:rPr>
          <w:rFonts w:ascii="Times New Roman" w:eastAsia="ArialMT" w:hAnsi="Times New Roman" w:cs="Times New Roman"/>
          <w:color w:val="FF0000"/>
          <w:lang w:val="en-US"/>
        </w:rPr>
        <w:t>c</w:t>
      </w:r>
      <w:r w:rsidR="00837D37" w:rsidRPr="00837D37">
        <w:rPr>
          <w:rFonts w:ascii="Times New Roman" w:eastAsia="ArialMT" w:hAnsi="Times New Roman" w:cs="Times New Roman"/>
          <w:color w:val="FF0000"/>
          <w:lang w:val="en-US"/>
        </w:rPr>
        <w:t>linical governance, including the establishment of incentives.</w:t>
      </w:r>
    </w:p>
    <w:p w14:paraId="6EDD63F0" w14:textId="77777777" w:rsidR="00CB3BF1" w:rsidRPr="00E50019" w:rsidRDefault="00CB3BF1" w:rsidP="009E08AB">
      <w:pPr>
        <w:autoSpaceDE w:val="0"/>
        <w:autoSpaceDN w:val="0"/>
        <w:adjustRightInd w:val="0"/>
        <w:jc w:val="both"/>
        <w:rPr>
          <w:rFonts w:ascii="Times New Roman" w:eastAsia="ArialMT" w:hAnsi="Times New Roman" w:cs="Times New Roman"/>
          <w:lang w:val="en-US"/>
        </w:rPr>
      </w:pPr>
    </w:p>
    <w:p w14:paraId="5BB8950E" w14:textId="3C9F82FC" w:rsidR="00D33A4F" w:rsidRPr="00E50019" w:rsidRDefault="00D33A4F" w:rsidP="009E08AB">
      <w:pPr>
        <w:autoSpaceDE w:val="0"/>
        <w:autoSpaceDN w:val="0"/>
        <w:adjustRightInd w:val="0"/>
        <w:jc w:val="both"/>
        <w:rPr>
          <w:rFonts w:ascii="Times New Roman" w:eastAsia="ArialMT" w:hAnsi="Times New Roman" w:cs="Times New Roman"/>
          <w:lang w:val="en-US"/>
        </w:rPr>
      </w:pPr>
      <w:r w:rsidRPr="00E50019">
        <w:rPr>
          <w:rFonts w:ascii="Times New Roman" w:eastAsia="ArialMT" w:hAnsi="Times New Roman" w:cs="Times New Roman"/>
          <w:b/>
          <w:bCs/>
          <w:lang w:val="en-US"/>
        </w:rPr>
        <w:t xml:space="preserve">Line 350 ‘according to the analysis just made we XXX’ – </w:t>
      </w:r>
      <w:r w:rsidRPr="00E50019">
        <w:rPr>
          <w:rFonts w:ascii="Times New Roman" w:eastAsia="ArialMT" w:hAnsi="Times New Roman" w:cs="Times New Roman"/>
          <w:lang w:val="en-US"/>
        </w:rPr>
        <w:t>suggest</w:t>
      </w:r>
      <w:r w:rsidR="001300EA">
        <w:rPr>
          <w:rFonts w:ascii="Times New Roman" w:eastAsia="ArialMT" w:hAnsi="Times New Roman" w:cs="Times New Roman"/>
          <w:lang w:val="en-US"/>
        </w:rPr>
        <w:t xml:space="preserve"> </w:t>
      </w:r>
      <w:r w:rsidRPr="00E50019">
        <w:rPr>
          <w:rFonts w:ascii="Times New Roman" w:eastAsia="ArialMT" w:hAnsi="Times New Roman" w:cs="Times New Roman"/>
          <w:lang w:val="en-US"/>
        </w:rPr>
        <w:t>to reword this sentence, in line of article type (review/..)</w:t>
      </w:r>
    </w:p>
    <w:p w14:paraId="7E8462FE" w14:textId="46A07FD0" w:rsidR="005F16C2" w:rsidRPr="00ED7FF8" w:rsidRDefault="00ED7FF8" w:rsidP="009E08AB">
      <w:pPr>
        <w:autoSpaceDE w:val="0"/>
        <w:autoSpaceDN w:val="0"/>
        <w:adjustRightInd w:val="0"/>
        <w:jc w:val="both"/>
        <w:rPr>
          <w:rFonts w:ascii="Times New Roman" w:eastAsia="ArialMT" w:hAnsi="Times New Roman" w:cs="Times New Roman"/>
          <w:color w:val="FF0000"/>
          <w:lang w:val="en-US"/>
        </w:rPr>
      </w:pPr>
      <w:r w:rsidRPr="00ED7FF8">
        <w:rPr>
          <w:rFonts w:ascii="Times New Roman" w:eastAsia="ArialMT" w:hAnsi="Times New Roman" w:cs="Times New Roman"/>
          <w:color w:val="FF0000"/>
          <w:lang w:val="en-US"/>
        </w:rPr>
        <w:t>Rewording made</w:t>
      </w:r>
      <w:r>
        <w:rPr>
          <w:rFonts w:ascii="Times New Roman" w:eastAsia="ArialMT" w:hAnsi="Times New Roman" w:cs="Times New Roman"/>
          <w:color w:val="FF0000"/>
          <w:lang w:val="en-US"/>
        </w:rPr>
        <w:t>.</w:t>
      </w:r>
    </w:p>
    <w:p w14:paraId="42AECFFA" w14:textId="77777777" w:rsidR="00ED7FF8" w:rsidRPr="00E50019" w:rsidRDefault="00ED7FF8" w:rsidP="009E08AB">
      <w:pPr>
        <w:autoSpaceDE w:val="0"/>
        <w:autoSpaceDN w:val="0"/>
        <w:adjustRightInd w:val="0"/>
        <w:jc w:val="both"/>
        <w:rPr>
          <w:rFonts w:ascii="Times New Roman" w:eastAsia="ArialMT" w:hAnsi="Times New Roman" w:cs="Times New Roman"/>
          <w:lang w:val="en-US"/>
        </w:rPr>
      </w:pPr>
    </w:p>
    <w:p w14:paraId="1F667B05" w14:textId="4176B556" w:rsidR="00D33A4F" w:rsidRDefault="00D33A4F" w:rsidP="009E08AB">
      <w:pPr>
        <w:autoSpaceDE w:val="0"/>
        <w:autoSpaceDN w:val="0"/>
        <w:adjustRightInd w:val="0"/>
        <w:jc w:val="both"/>
        <w:rPr>
          <w:rFonts w:ascii="Times New Roman" w:eastAsia="ArialMT" w:hAnsi="Times New Roman" w:cs="Times New Roman"/>
          <w:lang w:val="en-US"/>
        </w:rPr>
      </w:pPr>
      <w:r w:rsidRPr="00E50019">
        <w:rPr>
          <w:rFonts w:ascii="Times New Roman" w:eastAsia="ArialMT" w:hAnsi="Times New Roman" w:cs="Times New Roman"/>
          <w:b/>
          <w:bCs/>
          <w:lang w:val="en-US"/>
        </w:rPr>
        <w:t xml:space="preserve">Line 370 </w:t>
      </w:r>
      <w:r w:rsidRPr="00E50019">
        <w:rPr>
          <w:rFonts w:ascii="Times New Roman" w:eastAsia="ArialMT" w:hAnsi="Times New Roman" w:cs="Times New Roman"/>
          <w:lang w:val="en-US"/>
        </w:rPr>
        <w:t>please add that BioSim is the Spanish Biosimilar Medicines</w:t>
      </w:r>
      <w:r w:rsidR="001300EA">
        <w:rPr>
          <w:rFonts w:ascii="Times New Roman" w:eastAsia="ArialMT" w:hAnsi="Times New Roman" w:cs="Times New Roman"/>
          <w:lang w:val="en-US"/>
        </w:rPr>
        <w:t xml:space="preserve"> </w:t>
      </w:r>
      <w:r w:rsidRPr="00E50019">
        <w:rPr>
          <w:rFonts w:ascii="Times New Roman" w:eastAsia="ArialMT" w:hAnsi="Times New Roman" w:cs="Times New Roman"/>
          <w:lang w:val="en-US"/>
        </w:rPr>
        <w:t>Association</w:t>
      </w:r>
    </w:p>
    <w:p w14:paraId="02177458" w14:textId="73154CE9" w:rsidR="00E277FE" w:rsidRPr="00E277FE" w:rsidRDefault="00E277FE" w:rsidP="009E08AB">
      <w:pPr>
        <w:autoSpaceDE w:val="0"/>
        <w:autoSpaceDN w:val="0"/>
        <w:adjustRightInd w:val="0"/>
        <w:jc w:val="both"/>
        <w:rPr>
          <w:rFonts w:ascii="Times New Roman" w:eastAsia="ArialMT" w:hAnsi="Times New Roman" w:cs="Times New Roman"/>
          <w:color w:val="FF0000"/>
          <w:lang w:val="en-US"/>
        </w:rPr>
      </w:pPr>
      <w:r w:rsidRPr="00E277FE">
        <w:rPr>
          <w:rFonts w:ascii="Times New Roman" w:eastAsia="ArialMT" w:hAnsi="Times New Roman" w:cs="Times New Roman"/>
          <w:color w:val="FF0000"/>
          <w:lang w:val="en-US"/>
        </w:rPr>
        <w:t xml:space="preserve">The full name has been </w:t>
      </w:r>
      <w:r w:rsidR="00105AC7">
        <w:rPr>
          <w:rFonts w:ascii="Times New Roman" w:eastAsia="ArialMT" w:hAnsi="Times New Roman" w:cs="Times New Roman"/>
          <w:color w:val="FF0000"/>
          <w:lang w:val="en-US"/>
        </w:rPr>
        <w:t>a</w:t>
      </w:r>
      <w:r w:rsidRPr="00E277FE">
        <w:rPr>
          <w:rFonts w:ascii="Times New Roman" w:eastAsia="ArialMT" w:hAnsi="Times New Roman" w:cs="Times New Roman"/>
          <w:color w:val="FF0000"/>
          <w:lang w:val="en-US"/>
        </w:rPr>
        <w:t>dded</w:t>
      </w:r>
      <w:r w:rsidR="00271767">
        <w:rPr>
          <w:rFonts w:ascii="Times New Roman" w:eastAsia="ArialMT" w:hAnsi="Times New Roman" w:cs="Times New Roman"/>
          <w:color w:val="FF0000"/>
          <w:lang w:val="en-US"/>
        </w:rPr>
        <w:t>.</w:t>
      </w:r>
    </w:p>
    <w:p w14:paraId="565EAC88" w14:textId="77777777" w:rsidR="005F16C2" w:rsidRPr="00E50019" w:rsidRDefault="005F16C2" w:rsidP="009E08AB">
      <w:pPr>
        <w:autoSpaceDE w:val="0"/>
        <w:autoSpaceDN w:val="0"/>
        <w:adjustRightInd w:val="0"/>
        <w:jc w:val="both"/>
        <w:rPr>
          <w:rFonts w:ascii="Times New Roman" w:eastAsia="ArialMT" w:hAnsi="Times New Roman" w:cs="Times New Roman"/>
          <w:lang w:val="en-US"/>
        </w:rPr>
      </w:pPr>
    </w:p>
    <w:p w14:paraId="5EDCB813" w14:textId="09C9AA88" w:rsidR="00D33A4F" w:rsidRDefault="00D33A4F" w:rsidP="009E08AB">
      <w:pPr>
        <w:autoSpaceDE w:val="0"/>
        <w:autoSpaceDN w:val="0"/>
        <w:adjustRightInd w:val="0"/>
        <w:jc w:val="both"/>
        <w:rPr>
          <w:rFonts w:ascii="Times New Roman" w:eastAsia="ArialMT" w:hAnsi="Times New Roman" w:cs="Times New Roman"/>
          <w:lang w:val="en-US"/>
        </w:rPr>
      </w:pPr>
      <w:r w:rsidRPr="00E50019">
        <w:rPr>
          <w:rFonts w:ascii="Times New Roman" w:eastAsia="ArialMT" w:hAnsi="Times New Roman" w:cs="Times New Roman"/>
          <w:b/>
          <w:bCs/>
          <w:lang w:val="en-US"/>
        </w:rPr>
        <w:lastRenderedPageBreak/>
        <w:t xml:space="preserve">Line 341 – section 4.5: </w:t>
      </w:r>
      <w:r w:rsidRPr="00E50019">
        <w:rPr>
          <w:rFonts w:ascii="Times New Roman" w:eastAsia="ArialMT" w:hAnsi="Times New Roman" w:cs="Times New Roman"/>
          <w:lang w:val="en-US"/>
        </w:rPr>
        <w:t>it would be of interest in this section to be</w:t>
      </w:r>
      <w:r w:rsidR="001300EA">
        <w:rPr>
          <w:rFonts w:ascii="Times New Roman" w:eastAsia="ArialMT" w:hAnsi="Times New Roman" w:cs="Times New Roman"/>
          <w:lang w:val="en-US"/>
        </w:rPr>
        <w:t xml:space="preserve"> </w:t>
      </w:r>
      <w:r w:rsidRPr="00E50019">
        <w:rPr>
          <w:rFonts w:ascii="Times New Roman" w:eastAsia="ArialMT" w:hAnsi="Times New Roman" w:cs="Times New Roman"/>
          <w:lang w:val="en-US"/>
        </w:rPr>
        <w:t>more specific about what the misalignment between the goal of the</w:t>
      </w:r>
      <w:r w:rsidR="001300EA">
        <w:rPr>
          <w:rFonts w:ascii="Times New Roman" w:eastAsia="ArialMT" w:hAnsi="Times New Roman" w:cs="Times New Roman"/>
          <w:lang w:val="en-US"/>
        </w:rPr>
        <w:t xml:space="preserve"> </w:t>
      </w:r>
      <w:r w:rsidRPr="00E50019">
        <w:rPr>
          <w:rFonts w:ascii="Times New Roman" w:eastAsia="ArialMT" w:hAnsi="Times New Roman" w:cs="Times New Roman"/>
          <w:lang w:val="en-US"/>
        </w:rPr>
        <w:t>system and of the healthcare professional entails. Do ‘informal’</w:t>
      </w:r>
      <w:r w:rsidR="001300EA">
        <w:rPr>
          <w:rFonts w:ascii="Times New Roman" w:eastAsia="ArialMT" w:hAnsi="Times New Roman" w:cs="Times New Roman"/>
          <w:lang w:val="en-US"/>
        </w:rPr>
        <w:t xml:space="preserve"> </w:t>
      </w:r>
      <w:r w:rsidRPr="00E50019">
        <w:rPr>
          <w:rFonts w:ascii="Times New Roman" w:eastAsia="ArialMT" w:hAnsi="Times New Roman" w:cs="Times New Roman"/>
          <w:lang w:val="en-US"/>
        </w:rPr>
        <w:t>incentives play an important role in Spain (e.g. informal financial</w:t>
      </w:r>
      <w:r w:rsidR="001300EA">
        <w:rPr>
          <w:rFonts w:ascii="Times New Roman" w:eastAsia="ArialMT" w:hAnsi="Times New Roman" w:cs="Times New Roman"/>
          <w:lang w:val="en-US"/>
        </w:rPr>
        <w:t xml:space="preserve"> </w:t>
      </w:r>
      <w:r w:rsidRPr="00E50019">
        <w:rPr>
          <w:rFonts w:ascii="Times New Roman" w:eastAsia="ArialMT" w:hAnsi="Times New Roman" w:cs="Times New Roman"/>
          <w:lang w:val="en-US"/>
        </w:rPr>
        <w:t>contribution, research support … of pharmaceutical companies that</w:t>
      </w:r>
      <w:r w:rsidR="001300EA">
        <w:rPr>
          <w:rFonts w:ascii="Times New Roman" w:eastAsia="ArialMT" w:hAnsi="Times New Roman" w:cs="Times New Roman"/>
          <w:lang w:val="en-US"/>
        </w:rPr>
        <w:t xml:space="preserve"> </w:t>
      </w:r>
      <w:r w:rsidRPr="00E50019">
        <w:rPr>
          <w:rFonts w:ascii="Times New Roman" w:eastAsia="ArialMT" w:hAnsi="Times New Roman" w:cs="Times New Roman"/>
          <w:lang w:val="en-US"/>
        </w:rPr>
        <w:t>steers physician prescribing?)</w:t>
      </w:r>
    </w:p>
    <w:p w14:paraId="72458D30" w14:textId="2D2E8424" w:rsidR="00A73B94" w:rsidRPr="00A73B94" w:rsidRDefault="00A73B94" w:rsidP="00A73B94">
      <w:pPr>
        <w:autoSpaceDE w:val="0"/>
        <w:autoSpaceDN w:val="0"/>
        <w:adjustRightInd w:val="0"/>
        <w:jc w:val="both"/>
        <w:rPr>
          <w:rFonts w:ascii="Times New Roman" w:eastAsia="ArialMT" w:hAnsi="Times New Roman" w:cs="Times New Roman"/>
          <w:color w:val="FF0000"/>
          <w:lang w:val="en-US"/>
        </w:rPr>
      </w:pPr>
      <w:r w:rsidRPr="00A73B94">
        <w:rPr>
          <w:rFonts w:ascii="Times New Roman" w:eastAsia="ArialMT" w:hAnsi="Times New Roman" w:cs="Times New Roman"/>
          <w:color w:val="FF0000"/>
          <w:lang w:val="en-US"/>
        </w:rPr>
        <w:t>It is widely known that some HCP have ties to originator’s companies (clinical trials, educational programs, etc.). While being well-intentioned, they may lead misaligned prescription patterns. However, this is not reflected in any publication and hence we make a general approach of this barrier.</w:t>
      </w:r>
    </w:p>
    <w:p w14:paraId="6E1EFED9" w14:textId="3253EB55" w:rsidR="005F16C2" w:rsidRDefault="00A73B94" w:rsidP="00A73B94">
      <w:pPr>
        <w:autoSpaceDE w:val="0"/>
        <w:autoSpaceDN w:val="0"/>
        <w:adjustRightInd w:val="0"/>
        <w:jc w:val="both"/>
        <w:rPr>
          <w:rFonts w:ascii="Times New Roman" w:eastAsia="ArialMT" w:hAnsi="Times New Roman" w:cs="Times New Roman"/>
          <w:color w:val="FF0000"/>
          <w:lang w:val="en-US"/>
        </w:rPr>
      </w:pPr>
      <w:r w:rsidRPr="00A73B94">
        <w:rPr>
          <w:rFonts w:ascii="Times New Roman" w:eastAsia="ArialMT" w:hAnsi="Times New Roman" w:cs="Times New Roman"/>
          <w:color w:val="FF0000"/>
          <w:lang w:val="en-US"/>
        </w:rPr>
        <w:t xml:space="preserve">We do believe it also happens in other western countries where pharma companies have made big efforts in scientific training and research at the public setting and hence </w:t>
      </w:r>
      <w:proofErr w:type="spellStart"/>
      <w:r w:rsidRPr="00A73B94">
        <w:rPr>
          <w:rFonts w:ascii="Times New Roman" w:eastAsia="ArialMT" w:hAnsi="Times New Roman" w:cs="Times New Roman"/>
          <w:color w:val="FF0000"/>
          <w:lang w:val="en-US"/>
        </w:rPr>
        <w:t>it s</w:t>
      </w:r>
      <w:proofErr w:type="spellEnd"/>
      <w:r w:rsidRPr="00A73B94">
        <w:rPr>
          <w:rFonts w:ascii="Times New Roman" w:eastAsia="ArialMT" w:hAnsi="Times New Roman" w:cs="Times New Roman"/>
          <w:color w:val="FF0000"/>
          <w:lang w:val="en-US"/>
        </w:rPr>
        <w:t xml:space="preserve"> worth it to be included here.</w:t>
      </w:r>
    </w:p>
    <w:p w14:paraId="5877F438" w14:textId="77777777" w:rsidR="00A73B94" w:rsidRPr="00E50019" w:rsidRDefault="00A73B94" w:rsidP="00A73B94">
      <w:pPr>
        <w:autoSpaceDE w:val="0"/>
        <w:autoSpaceDN w:val="0"/>
        <w:adjustRightInd w:val="0"/>
        <w:jc w:val="both"/>
        <w:rPr>
          <w:rFonts w:ascii="Times New Roman" w:eastAsia="ArialMT" w:hAnsi="Times New Roman" w:cs="Times New Roman"/>
          <w:lang w:val="en-US"/>
        </w:rPr>
      </w:pPr>
    </w:p>
    <w:p w14:paraId="65D54F3B" w14:textId="48C5756C" w:rsidR="00D33A4F" w:rsidRDefault="00D33A4F" w:rsidP="009E08AB">
      <w:pPr>
        <w:autoSpaceDE w:val="0"/>
        <w:autoSpaceDN w:val="0"/>
        <w:adjustRightInd w:val="0"/>
        <w:jc w:val="both"/>
        <w:rPr>
          <w:rFonts w:ascii="Times New Roman" w:eastAsia="ArialMT" w:hAnsi="Times New Roman" w:cs="Times New Roman"/>
          <w:lang w:val="en-US"/>
        </w:rPr>
      </w:pPr>
      <w:r w:rsidRPr="00E50019">
        <w:rPr>
          <w:rFonts w:ascii="Times New Roman" w:eastAsia="ArialMT" w:hAnsi="Times New Roman" w:cs="Times New Roman"/>
          <w:b/>
          <w:bCs/>
          <w:lang w:val="en-US"/>
        </w:rPr>
        <w:t xml:space="preserve">Line 348 – </w:t>
      </w:r>
      <w:r w:rsidRPr="00E50019">
        <w:rPr>
          <w:rFonts w:ascii="Times New Roman" w:eastAsia="ArialMT" w:hAnsi="Times New Roman" w:cs="Times New Roman"/>
          <w:lang w:val="en-US"/>
        </w:rPr>
        <w:t>section 5: not all recommendations appear to be focused</w:t>
      </w:r>
      <w:r w:rsidR="001300EA">
        <w:rPr>
          <w:rFonts w:ascii="Times New Roman" w:eastAsia="ArialMT" w:hAnsi="Times New Roman" w:cs="Times New Roman"/>
          <w:lang w:val="en-US"/>
        </w:rPr>
        <w:t xml:space="preserve"> </w:t>
      </w:r>
      <w:r w:rsidRPr="00E50019">
        <w:rPr>
          <w:rFonts w:ascii="Times New Roman" w:eastAsia="ArialMT" w:hAnsi="Times New Roman" w:cs="Times New Roman"/>
          <w:lang w:val="en-US"/>
        </w:rPr>
        <w:t>on barriers to specifically implement incentives for biosimilars. What</w:t>
      </w:r>
      <w:r w:rsidR="001300EA">
        <w:rPr>
          <w:rFonts w:ascii="Times New Roman" w:eastAsia="ArialMT" w:hAnsi="Times New Roman" w:cs="Times New Roman"/>
          <w:lang w:val="en-US"/>
        </w:rPr>
        <w:t xml:space="preserve"> </w:t>
      </w:r>
      <w:r w:rsidRPr="00E50019">
        <w:rPr>
          <w:rFonts w:ascii="Times New Roman" w:eastAsia="ArialMT" w:hAnsi="Times New Roman" w:cs="Times New Roman"/>
          <w:lang w:val="en-US"/>
        </w:rPr>
        <w:t>type of incentive could be explored in Spain? Maybe a pilot project</w:t>
      </w:r>
      <w:r w:rsidR="001300EA">
        <w:rPr>
          <w:rFonts w:ascii="Times New Roman" w:eastAsia="ArialMT" w:hAnsi="Times New Roman" w:cs="Times New Roman"/>
          <w:lang w:val="en-US"/>
        </w:rPr>
        <w:t xml:space="preserve"> </w:t>
      </w:r>
      <w:r w:rsidRPr="00E50019">
        <w:rPr>
          <w:rFonts w:ascii="Times New Roman" w:eastAsia="ArialMT" w:hAnsi="Times New Roman" w:cs="Times New Roman"/>
          <w:lang w:val="en-US"/>
        </w:rPr>
        <w:t>could be initiated? It would be the overall suggestion to make the</w:t>
      </w:r>
      <w:r w:rsidR="001300EA">
        <w:rPr>
          <w:rFonts w:ascii="Times New Roman" w:eastAsia="ArialMT" w:hAnsi="Times New Roman" w:cs="Times New Roman"/>
          <w:lang w:val="en-US"/>
        </w:rPr>
        <w:t xml:space="preserve"> </w:t>
      </w:r>
      <w:r w:rsidRPr="00E50019">
        <w:rPr>
          <w:rFonts w:ascii="Times New Roman" w:eastAsia="ArialMT" w:hAnsi="Times New Roman" w:cs="Times New Roman"/>
          <w:lang w:val="en-US"/>
        </w:rPr>
        <w:t>recommendations more specific and aligned with the aim.</w:t>
      </w:r>
      <w:r w:rsidR="001300EA">
        <w:rPr>
          <w:rFonts w:ascii="Times New Roman" w:eastAsia="ArialMT" w:hAnsi="Times New Roman" w:cs="Times New Roman"/>
          <w:lang w:val="en-US"/>
        </w:rPr>
        <w:t xml:space="preserve"> </w:t>
      </w:r>
      <w:r w:rsidRPr="00E50019">
        <w:rPr>
          <w:rFonts w:ascii="Times New Roman" w:eastAsia="ArialMT" w:hAnsi="Times New Roman" w:cs="Times New Roman"/>
          <w:lang w:val="en-US"/>
        </w:rPr>
        <w:t>Are there examples of biosimilar incentives already taking place in</w:t>
      </w:r>
      <w:r w:rsidR="001300EA">
        <w:rPr>
          <w:rFonts w:ascii="Times New Roman" w:eastAsia="ArialMT" w:hAnsi="Times New Roman" w:cs="Times New Roman"/>
          <w:lang w:val="en-US"/>
        </w:rPr>
        <w:t xml:space="preserve"> </w:t>
      </w:r>
      <w:r w:rsidRPr="00E50019">
        <w:rPr>
          <w:rFonts w:ascii="Times New Roman" w:eastAsia="ArialMT" w:hAnsi="Times New Roman" w:cs="Times New Roman"/>
          <w:lang w:val="en-US"/>
        </w:rPr>
        <w:t>Spain?</w:t>
      </w:r>
    </w:p>
    <w:p w14:paraId="5A3693F6" w14:textId="1145B0A4" w:rsidR="0012476C" w:rsidRDefault="0012476C" w:rsidP="009E08AB">
      <w:pPr>
        <w:autoSpaceDE w:val="0"/>
        <w:autoSpaceDN w:val="0"/>
        <w:adjustRightInd w:val="0"/>
        <w:jc w:val="both"/>
        <w:rPr>
          <w:rFonts w:ascii="Times New Roman" w:eastAsia="ArialMT" w:hAnsi="Times New Roman" w:cs="Times New Roman"/>
          <w:color w:val="FF0000"/>
          <w:lang w:val="en-US"/>
        </w:rPr>
      </w:pPr>
      <w:r w:rsidRPr="00AA6993">
        <w:rPr>
          <w:rFonts w:ascii="Times New Roman" w:eastAsia="ArialMT" w:hAnsi="Times New Roman" w:cs="Times New Roman"/>
          <w:color w:val="FF0000"/>
          <w:lang w:val="en-US"/>
        </w:rPr>
        <w:t xml:space="preserve">We have </w:t>
      </w:r>
      <w:r w:rsidR="0099709F">
        <w:rPr>
          <w:rFonts w:ascii="Times New Roman" w:eastAsia="ArialMT" w:hAnsi="Times New Roman" w:cs="Times New Roman"/>
          <w:color w:val="FF0000"/>
          <w:lang w:val="en-US"/>
        </w:rPr>
        <w:t>focused</w:t>
      </w:r>
      <w:r w:rsidR="00FF743F">
        <w:rPr>
          <w:rFonts w:ascii="Times New Roman" w:eastAsia="ArialMT" w:hAnsi="Times New Roman" w:cs="Times New Roman"/>
          <w:color w:val="FF0000"/>
          <w:lang w:val="en-US"/>
        </w:rPr>
        <w:t xml:space="preserve"> the last recommendation</w:t>
      </w:r>
      <w:r w:rsidR="0099709F">
        <w:rPr>
          <w:rFonts w:ascii="Times New Roman" w:eastAsia="ArialMT" w:hAnsi="Times New Roman" w:cs="Times New Roman"/>
          <w:color w:val="FF0000"/>
          <w:lang w:val="en-US"/>
        </w:rPr>
        <w:t xml:space="preserve"> towards gainsharing</w:t>
      </w:r>
      <w:r w:rsidR="002571C1">
        <w:rPr>
          <w:rFonts w:ascii="Times New Roman" w:eastAsia="ArialMT" w:hAnsi="Times New Roman" w:cs="Times New Roman"/>
          <w:color w:val="FF0000"/>
          <w:lang w:val="en-US"/>
        </w:rPr>
        <w:t xml:space="preserve"> starting in line 528.</w:t>
      </w:r>
    </w:p>
    <w:p w14:paraId="5691051C" w14:textId="77777777" w:rsidR="0099709F" w:rsidRPr="002571C1" w:rsidRDefault="0099709F" w:rsidP="0099709F">
      <w:pPr>
        <w:pStyle w:val="MDPI31text"/>
        <w:ind w:left="0" w:firstLine="0"/>
        <w:rPr>
          <w:bCs/>
          <w:i/>
          <w:iCs/>
          <w:color w:val="FF0000"/>
          <w:sz w:val="22"/>
        </w:rPr>
      </w:pPr>
      <w:r w:rsidRPr="002571C1">
        <w:rPr>
          <w:i/>
          <w:iCs/>
          <w:color w:val="FF0000"/>
          <w:sz w:val="22"/>
          <w:szCs w:val="24"/>
        </w:rPr>
        <w:t>Nevertheless, we think that in the short run there is room for new limited experiences, particularly with non-monetary incentives and the gain-sharing design, that will incite less opposition.</w:t>
      </w:r>
    </w:p>
    <w:p w14:paraId="7BE5F4AE" w14:textId="77777777" w:rsidR="0099709F" w:rsidRPr="0099709F" w:rsidRDefault="0099709F" w:rsidP="009E08AB">
      <w:pPr>
        <w:autoSpaceDE w:val="0"/>
        <w:autoSpaceDN w:val="0"/>
        <w:adjustRightInd w:val="0"/>
        <w:jc w:val="both"/>
        <w:rPr>
          <w:rFonts w:ascii="Times New Roman" w:eastAsia="ArialMT" w:hAnsi="Times New Roman" w:cs="Times New Roman"/>
          <w:color w:val="FF0000"/>
        </w:rPr>
      </w:pPr>
    </w:p>
    <w:p w14:paraId="156526FF" w14:textId="77777777" w:rsidR="006B5375" w:rsidRDefault="006B5375" w:rsidP="001300EA">
      <w:pPr>
        <w:autoSpaceDE w:val="0"/>
        <w:autoSpaceDN w:val="0"/>
        <w:adjustRightInd w:val="0"/>
        <w:jc w:val="both"/>
        <w:rPr>
          <w:rFonts w:ascii="Times New Roman" w:eastAsia="ArialMT" w:hAnsi="Times New Roman" w:cs="Times New Roman"/>
          <w:lang w:val="en-US"/>
        </w:rPr>
      </w:pPr>
    </w:p>
    <w:p w14:paraId="7F86B36C" w14:textId="6DAB967E" w:rsidR="00D33A4F" w:rsidRDefault="00D33A4F" w:rsidP="001300EA">
      <w:pPr>
        <w:autoSpaceDE w:val="0"/>
        <w:autoSpaceDN w:val="0"/>
        <w:adjustRightInd w:val="0"/>
        <w:jc w:val="both"/>
        <w:rPr>
          <w:rFonts w:ascii="ArialMT" w:eastAsia="ArialMT" w:cs="ArialMT"/>
          <w:sz w:val="20"/>
          <w:szCs w:val="20"/>
          <w:lang w:val="en-US"/>
        </w:rPr>
      </w:pPr>
      <w:r w:rsidRPr="00E50019">
        <w:rPr>
          <w:rFonts w:ascii="Times New Roman" w:eastAsia="ArialMT" w:hAnsi="Times New Roman" w:cs="Times New Roman"/>
          <w:lang w:val="en-US"/>
        </w:rPr>
        <w:t xml:space="preserve">Minor spelling remarks: (e.g., line 225 </w:t>
      </w:r>
      <w:r w:rsidRPr="00E50019">
        <w:rPr>
          <w:rFonts w:ascii="Times New Roman" w:eastAsia="ArialMT" w:hAnsi="Times New Roman" w:cs="Times New Roman"/>
          <w:i/>
          <w:iCs/>
          <w:lang w:val="en-US"/>
        </w:rPr>
        <w:t>‘point out’</w:t>
      </w:r>
      <w:r w:rsidRPr="00E50019">
        <w:rPr>
          <w:rFonts w:ascii="Times New Roman" w:eastAsia="ArialMT" w:hAnsi="Times New Roman" w:cs="Times New Roman"/>
          <w:lang w:val="en-US"/>
        </w:rPr>
        <w:t xml:space="preserve">, line 316 </w:t>
      </w:r>
      <w:r w:rsidRPr="00E50019">
        <w:rPr>
          <w:rFonts w:ascii="Times New Roman" w:eastAsia="ArialMT" w:hAnsi="Times New Roman" w:cs="Times New Roman"/>
          <w:i/>
          <w:iCs/>
          <w:lang w:val="en-US"/>
        </w:rPr>
        <w:t xml:space="preserve">‘this </w:t>
      </w:r>
      <w:proofErr w:type="spellStart"/>
      <w:r w:rsidRPr="00E50019">
        <w:rPr>
          <w:rFonts w:ascii="Times New Roman" w:eastAsia="ArialMT" w:hAnsi="Times New Roman" w:cs="Times New Roman"/>
          <w:i/>
          <w:iCs/>
          <w:lang w:val="en-US"/>
        </w:rPr>
        <w:t>eexists</w:t>
      </w:r>
      <w:proofErr w:type="spellEnd"/>
      <w:r w:rsidRPr="00E50019">
        <w:rPr>
          <w:rFonts w:ascii="Times New Roman" w:eastAsia="ArialMT" w:hAnsi="Times New Roman" w:cs="Times New Roman"/>
          <w:i/>
          <w:iCs/>
          <w:lang w:val="en-US"/>
        </w:rPr>
        <w:t>’</w:t>
      </w:r>
      <w:r w:rsidRPr="00E50019">
        <w:rPr>
          <w:rFonts w:ascii="Times New Roman" w:eastAsia="ArialMT" w:hAnsi="Times New Roman" w:cs="Times New Roman"/>
          <w:lang w:val="en-US"/>
        </w:rPr>
        <w:t xml:space="preserve">, Figure 1 </w:t>
      </w:r>
      <w:r w:rsidRPr="00E50019">
        <w:rPr>
          <w:rFonts w:ascii="Times New Roman" w:eastAsia="ArialMT" w:hAnsi="Times New Roman" w:cs="Times New Roman"/>
          <w:i/>
          <w:iCs/>
          <w:lang w:val="en-US"/>
        </w:rPr>
        <w:t xml:space="preserve">‘11. </w:t>
      </w:r>
      <w:proofErr w:type="spellStart"/>
      <w:r w:rsidRPr="00E50019">
        <w:rPr>
          <w:rFonts w:ascii="Times New Roman" w:eastAsia="ArialMT" w:hAnsi="Times New Roman" w:cs="Times New Roman"/>
          <w:i/>
          <w:iCs/>
          <w:lang w:val="en-US"/>
        </w:rPr>
        <w:t>Labour</w:t>
      </w:r>
      <w:proofErr w:type="spellEnd"/>
      <w:r w:rsidRPr="00E50019">
        <w:rPr>
          <w:rFonts w:ascii="Times New Roman" w:eastAsia="ArialMT" w:hAnsi="Times New Roman" w:cs="Times New Roman"/>
          <w:i/>
          <w:iCs/>
          <w:lang w:val="en-US"/>
        </w:rPr>
        <w:t xml:space="preserve"> </w:t>
      </w:r>
      <w:proofErr w:type="spellStart"/>
      <w:r w:rsidRPr="00E50019">
        <w:rPr>
          <w:rFonts w:ascii="Times New Roman" w:eastAsia="ArialMT" w:hAnsi="Times New Roman" w:cs="Times New Roman"/>
          <w:i/>
          <w:iCs/>
          <w:lang w:val="en-US"/>
        </w:rPr>
        <w:t>framwwork</w:t>
      </w:r>
      <w:proofErr w:type="spellEnd"/>
      <w:r w:rsidRPr="00E50019">
        <w:rPr>
          <w:rFonts w:ascii="Times New Roman" w:eastAsia="ArialMT" w:hAnsi="Times New Roman" w:cs="Times New Roman"/>
          <w:i/>
          <w:iCs/>
          <w:lang w:val="en-US"/>
        </w:rPr>
        <w:t xml:space="preserve">, 1. Institutional </w:t>
      </w:r>
      <w:proofErr w:type="spellStart"/>
      <w:r w:rsidRPr="00E50019">
        <w:rPr>
          <w:rFonts w:ascii="Times New Roman" w:eastAsia="ArialMT" w:hAnsi="Times New Roman" w:cs="Times New Roman"/>
          <w:i/>
          <w:iCs/>
          <w:lang w:val="en-US"/>
        </w:rPr>
        <w:t>suppor</w:t>
      </w:r>
      <w:proofErr w:type="spellEnd"/>
      <w:r w:rsidRPr="00E50019">
        <w:rPr>
          <w:rFonts w:ascii="Times New Roman" w:eastAsia="ArialMT" w:hAnsi="Times New Roman" w:cs="Times New Roman"/>
          <w:i/>
          <w:iCs/>
          <w:lang w:val="en-US"/>
        </w:rPr>
        <w:t>’</w:t>
      </w:r>
      <w:r w:rsidRPr="00D33A4F">
        <w:rPr>
          <w:rFonts w:ascii="ArialMT" w:eastAsia="ArialMT" w:cs="ArialMT"/>
          <w:sz w:val="20"/>
          <w:szCs w:val="20"/>
          <w:lang w:val="en-US"/>
        </w:rPr>
        <w:t>)</w:t>
      </w:r>
    </w:p>
    <w:p w14:paraId="6AB9631F" w14:textId="4C41314E" w:rsidR="0043202C" w:rsidRPr="0043202C" w:rsidRDefault="0043202C" w:rsidP="001300EA">
      <w:pPr>
        <w:autoSpaceDE w:val="0"/>
        <w:autoSpaceDN w:val="0"/>
        <w:adjustRightInd w:val="0"/>
        <w:jc w:val="both"/>
        <w:rPr>
          <w:rFonts w:ascii="Times New Roman" w:eastAsia="ArialMT" w:hAnsi="Times New Roman" w:cs="Times New Roman"/>
          <w:color w:val="FF0000"/>
          <w:lang w:val="en-US"/>
        </w:rPr>
      </w:pPr>
      <w:r w:rsidRPr="0043202C">
        <w:rPr>
          <w:rFonts w:ascii="Times New Roman" w:eastAsia="ArialMT" w:hAnsi="Times New Roman" w:cs="Times New Roman"/>
          <w:color w:val="FF0000"/>
          <w:lang w:val="en-US"/>
        </w:rPr>
        <w:t xml:space="preserve">Corrected </w:t>
      </w:r>
    </w:p>
    <w:sectPr w:rsidR="0043202C" w:rsidRPr="0043202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Arial-BoldMT">
    <w:altName w:val="Arial"/>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7C66AFE"/>
    <w:multiLevelType w:val="hybridMultilevel"/>
    <w:tmpl w:val="B65EC2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736713B7"/>
    <w:multiLevelType w:val="hybridMultilevel"/>
    <w:tmpl w:val="4ED4A48E"/>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752"/>
    <w:rsid w:val="00006ACC"/>
    <w:rsid w:val="00012BA5"/>
    <w:rsid w:val="0003404C"/>
    <w:rsid w:val="00034E17"/>
    <w:rsid w:val="00044AEA"/>
    <w:rsid w:val="0006325B"/>
    <w:rsid w:val="0006441C"/>
    <w:rsid w:val="00070D0B"/>
    <w:rsid w:val="00093528"/>
    <w:rsid w:val="00095B3C"/>
    <w:rsid w:val="000A3B88"/>
    <w:rsid w:val="00105AC7"/>
    <w:rsid w:val="00106292"/>
    <w:rsid w:val="0012476C"/>
    <w:rsid w:val="001300EA"/>
    <w:rsid w:val="00132506"/>
    <w:rsid w:val="00153479"/>
    <w:rsid w:val="00163F13"/>
    <w:rsid w:val="00174471"/>
    <w:rsid w:val="0018632F"/>
    <w:rsid w:val="00186E44"/>
    <w:rsid w:val="001A5E38"/>
    <w:rsid w:val="001D1DF9"/>
    <w:rsid w:val="001F72DB"/>
    <w:rsid w:val="00203C4F"/>
    <w:rsid w:val="00230D8C"/>
    <w:rsid w:val="00236E92"/>
    <w:rsid w:val="0023783D"/>
    <w:rsid w:val="00246B6B"/>
    <w:rsid w:val="002571C1"/>
    <w:rsid w:val="00267787"/>
    <w:rsid w:val="00271767"/>
    <w:rsid w:val="00293545"/>
    <w:rsid w:val="002A2326"/>
    <w:rsid w:val="002A33B8"/>
    <w:rsid w:val="002A68D4"/>
    <w:rsid w:val="002B4394"/>
    <w:rsid w:val="002B5513"/>
    <w:rsid w:val="002B7B11"/>
    <w:rsid w:val="002C7D1B"/>
    <w:rsid w:val="002D3BBE"/>
    <w:rsid w:val="002E0D6D"/>
    <w:rsid w:val="0030679E"/>
    <w:rsid w:val="003071BE"/>
    <w:rsid w:val="00325C12"/>
    <w:rsid w:val="003309D7"/>
    <w:rsid w:val="00333145"/>
    <w:rsid w:val="00351FCB"/>
    <w:rsid w:val="00363DBB"/>
    <w:rsid w:val="00375E47"/>
    <w:rsid w:val="00406C5E"/>
    <w:rsid w:val="0043202C"/>
    <w:rsid w:val="0046038C"/>
    <w:rsid w:val="00472380"/>
    <w:rsid w:val="00472B01"/>
    <w:rsid w:val="00475EF0"/>
    <w:rsid w:val="004A4EA0"/>
    <w:rsid w:val="004B45C2"/>
    <w:rsid w:val="004C3B35"/>
    <w:rsid w:val="004D62D1"/>
    <w:rsid w:val="004D70B4"/>
    <w:rsid w:val="0050127A"/>
    <w:rsid w:val="00567339"/>
    <w:rsid w:val="0059224A"/>
    <w:rsid w:val="005D2E5E"/>
    <w:rsid w:val="005E1180"/>
    <w:rsid w:val="005E2302"/>
    <w:rsid w:val="005F16C2"/>
    <w:rsid w:val="00612DBA"/>
    <w:rsid w:val="0061395F"/>
    <w:rsid w:val="00646AA6"/>
    <w:rsid w:val="006A2125"/>
    <w:rsid w:val="006B5375"/>
    <w:rsid w:val="006C0A0B"/>
    <w:rsid w:val="006D1E2F"/>
    <w:rsid w:val="006F34A3"/>
    <w:rsid w:val="00733BED"/>
    <w:rsid w:val="00752FAD"/>
    <w:rsid w:val="00755F46"/>
    <w:rsid w:val="007619C4"/>
    <w:rsid w:val="00763FAA"/>
    <w:rsid w:val="007737E1"/>
    <w:rsid w:val="0078477A"/>
    <w:rsid w:val="00796405"/>
    <w:rsid w:val="00797B8A"/>
    <w:rsid w:val="007A13D7"/>
    <w:rsid w:val="007C07D6"/>
    <w:rsid w:val="007C4A44"/>
    <w:rsid w:val="007D4B2D"/>
    <w:rsid w:val="007D7A20"/>
    <w:rsid w:val="00826717"/>
    <w:rsid w:val="00827610"/>
    <w:rsid w:val="008334CA"/>
    <w:rsid w:val="008371B3"/>
    <w:rsid w:val="00837D37"/>
    <w:rsid w:val="008537D9"/>
    <w:rsid w:val="0087291C"/>
    <w:rsid w:val="008938F7"/>
    <w:rsid w:val="008A5144"/>
    <w:rsid w:val="008A6E95"/>
    <w:rsid w:val="008B3752"/>
    <w:rsid w:val="008D3051"/>
    <w:rsid w:val="008D539E"/>
    <w:rsid w:val="008D57D5"/>
    <w:rsid w:val="008E31C0"/>
    <w:rsid w:val="008F209E"/>
    <w:rsid w:val="008F3C34"/>
    <w:rsid w:val="00910149"/>
    <w:rsid w:val="00917F28"/>
    <w:rsid w:val="00934451"/>
    <w:rsid w:val="00935FFF"/>
    <w:rsid w:val="00945DA1"/>
    <w:rsid w:val="009472B1"/>
    <w:rsid w:val="00973D74"/>
    <w:rsid w:val="0099709F"/>
    <w:rsid w:val="009A1AC6"/>
    <w:rsid w:val="009E08AB"/>
    <w:rsid w:val="009E70B8"/>
    <w:rsid w:val="00A13D65"/>
    <w:rsid w:val="00A357C5"/>
    <w:rsid w:val="00A631CB"/>
    <w:rsid w:val="00A73B94"/>
    <w:rsid w:val="00AA6993"/>
    <w:rsid w:val="00AD326D"/>
    <w:rsid w:val="00AF0BB9"/>
    <w:rsid w:val="00B000A8"/>
    <w:rsid w:val="00B07AF4"/>
    <w:rsid w:val="00B25038"/>
    <w:rsid w:val="00B33246"/>
    <w:rsid w:val="00B50F47"/>
    <w:rsid w:val="00B615C8"/>
    <w:rsid w:val="00B705C6"/>
    <w:rsid w:val="00B70B99"/>
    <w:rsid w:val="00B755B8"/>
    <w:rsid w:val="00C1724D"/>
    <w:rsid w:val="00C23F8E"/>
    <w:rsid w:val="00C24E42"/>
    <w:rsid w:val="00C44FA0"/>
    <w:rsid w:val="00C60B4A"/>
    <w:rsid w:val="00C64ECA"/>
    <w:rsid w:val="00C67393"/>
    <w:rsid w:val="00C853E5"/>
    <w:rsid w:val="00CB3BF1"/>
    <w:rsid w:val="00CB3F43"/>
    <w:rsid w:val="00CC6097"/>
    <w:rsid w:val="00CE6B1D"/>
    <w:rsid w:val="00D11AD5"/>
    <w:rsid w:val="00D33A4F"/>
    <w:rsid w:val="00D519DD"/>
    <w:rsid w:val="00D524ED"/>
    <w:rsid w:val="00D640BD"/>
    <w:rsid w:val="00DA3BF7"/>
    <w:rsid w:val="00DB302A"/>
    <w:rsid w:val="00DC685C"/>
    <w:rsid w:val="00DD56F5"/>
    <w:rsid w:val="00E074AE"/>
    <w:rsid w:val="00E159F1"/>
    <w:rsid w:val="00E277FE"/>
    <w:rsid w:val="00E50019"/>
    <w:rsid w:val="00E51857"/>
    <w:rsid w:val="00E67B33"/>
    <w:rsid w:val="00E67E8A"/>
    <w:rsid w:val="00E8036C"/>
    <w:rsid w:val="00E82CAC"/>
    <w:rsid w:val="00E975F6"/>
    <w:rsid w:val="00ED7FF8"/>
    <w:rsid w:val="00EE2D8B"/>
    <w:rsid w:val="00EE6266"/>
    <w:rsid w:val="00F008B1"/>
    <w:rsid w:val="00F034A0"/>
    <w:rsid w:val="00F22A28"/>
    <w:rsid w:val="00F256F6"/>
    <w:rsid w:val="00F340F9"/>
    <w:rsid w:val="00F454F3"/>
    <w:rsid w:val="00FB46AB"/>
    <w:rsid w:val="00FF743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640B8"/>
  <w15:chartTrackingRefBased/>
  <w15:docId w15:val="{623464E4-D61F-42C9-918E-87FFFE89B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302"/>
    <w:pPr>
      <w:spacing w:after="0" w:line="240" w:lineRule="auto"/>
    </w:pPr>
    <w:rPr>
      <w:rFonts w:eastAsia="SimSun"/>
      <w:sz w:val="24"/>
      <w:szCs w:val="24"/>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5E2302"/>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E2302"/>
    <w:rPr>
      <w:rFonts w:asciiTheme="majorHAnsi" w:eastAsiaTheme="majorEastAsia" w:hAnsiTheme="majorHAnsi" w:cstheme="majorBidi"/>
      <w:spacing w:val="-10"/>
      <w:kern w:val="28"/>
      <w:sz w:val="56"/>
      <w:szCs w:val="56"/>
      <w:lang w:val="en-GB"/>
    </w:rPr>
  </w:style>
  <w:style w:type="paragraph" w:styleId="Prrafodelista">
    <w:name w:val="List Paragraph"/>
    <w:basedOn w:val="Normal"/>
    <w:uiPriority w:val="34"/>
    <w:qFormat/>
    <w:rsid w:val="00D33A4F"/>
    <w:pPr>
      <w:ind w:left="720"/>
      <w:contextualSpacing/>
    </w:pPr>
  </w:style>
  <w:style w:type="character" w:styleId="Refdecomentario">
    <w:name w:val="annotation reference"/>
    <w:basedOn w:val="Fuentedeprrafopredeter"/>
    <w:uiPriority w:val="99"/>
    <w:semiHidden/>
    <w:unhideWhenUsed/>
    <w:rsid w:val="00093528"/>
    <w:rPr>
      <w:sz w:val="16"/>
      <w:szCs w:val="16"/>
    </w:rPr>
  </w:style>
  <w:style w:type="paragraph" w:styleId="Textocomentario">
    <w:name w:val="annotation text"/>
    <w:basedOn w:val="Normal"/>
    <w:link w:val="TextocomentarioCar"/>
    <w:uiPriority w:val="99"/>
    <w:semiHidden/>
    <w:unhideWhenUsed/>
    <w:rsid w:val="00093528"/>
    <w:rPr>
      <w:sz w:val="20"/>
      <w:szCs w:val="20"/>
    </w:rPr>
  </w:style>
  <w:style w:type="character" w:customStyle="1" w:styleId="TextocomentarioCar">
    <w:name w:val="Texto comentario Car"/>
    <w:basedOn w:val="Fuentedeprrafopredeter"/>
    <w:link w:val="Textocomentario"/>
    <w:uiPriority w:val="99"/>
    <w:semiHidden/>
    <w:rsid w:val="00093528"/>
    <w:rPr>
      <w:rFonts w:eastAsia="SimSun"/>
      <w:sz w:val="20"/>
      <w:szCs w:val="20"/>
      <w:lang w:val="en-GB"/>
    </w:rPr>
  </w:style>
  <w:style w:type="paragraph" w:styleId="Asuntodelcomentario">
    <w:name w:val="annotation subject"/>
    <w:basedOn w:val="Textocomentario"/>
    <w:next w:val="Textocomentario"/>
    <w:link w:val="AsuntodelcomentarioCar"/>
    <w:uiPriority w:val="99"/>
    <w:semiHidden/>
    <w:unhideWhenUsed/>
    <w:rsid w:val="00093528"/>
    <w:rPr>
      <w:b/>
      <w:bCs/>
    </w:rPr>
  </w:style>
  <w:style w:type="character" w:customStyle="1" w:styleId="AsuntodelcomentarioCar">
    <w:name w:val="Asunto del comentario Car"/>
    <w:basedOn w:val="TextocomentarioCar"/>
    <w:link w:val="Asuntodelcomentario"/>
    <w:uiPriority w:val="99"/>
    <w:semiHidden/>
    <w:rsid w:val="00093528"/>
    <w:rPr>
      <w:rFonts w:eastAsia="SimSun"/>
      <w:b/>
      <w:bCs/>
      <w:sz w:val="20"/>
      <w:szCs w:val="20"/>
      <w:lang w:val="en-GB"/>
    </w:rPr>
  </w:style>
  <w:style w:type="paragraph" w:styleId="Textodeglobo">
    <w:name w:val="Balloon Text"/>
    <w:basedOn w:val="Normal"/>
    <w:link w:val="TextodegloboCar"/>
    <w:uiPriority w:val="99"/>
    <w:semiHidden/>
    <w:unhideWhenUsed/>
    <w:rsid w:val="00E67E8A"/>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E67E8A"/>
    <w:rPr>
      <w:rFonts w:ascii="Times New Roman" w:eastAsia="SimSun" w:hAnsi="Times New Roman" w:cs="Times New Roman"/>
      <w:sz w:val="18"/>
      <w:szCs w:val="18"/>
      <w:lang w:val="en-GB"/>
    </w:rPr>
  </w:style>
  <w:style w:type="paragraph" w:customStyle="1" w:styleId="MDPI31text">
    <w:name w:val="MDPI_3.1_text"/>
    <w:qFormat/>
    <w:rsid w:val="00B000A8"/>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GB" w:eastAsia="de-DE" w:bidi="en-US"/>
    </w:rPr>
  </w:style>
  <w:style w:type="table" w:customStyle="1" w:styleId="Mdeck5tablebodythreelines">
    <w:name w:val="M_deck_5_table_body_three_lines"/>
    <w:basedOn w:val="Tablanormal"/>
    <w:uiPriority w:val="99"/>
    <w:rsid w:val="004A4EA0"/>
    <w:pPr>
      <w:adjustRightInd w:val="0"/>
      <w:snapToGrid w:val="0"/>
      <w:spacing w:after="0" w:line="300" w:lineRule="exact"/>
      <w:jc w:val="center"/>
    </w:pPr>
    <w:rPr>
      <w:rFonts w:ascii="Times New Roman" w:eastAsia="SimSun" w:hAnsi="Times New Roman" w:cs="Times New Roman"/>
      <w:sz w:val="20"/>
      <w:szCs w:val="20"/>
      <w:lang w:val="en-GB"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41tablecaption">
    <w:name w:val="MDPI_4.1_table_caption"/>
    <w:qFormat/>
    <w:rsid w:val="004A4EA0"/>
    <w:pPr>
      <w:adjustRightInd w:val="0"/>
      <w:snapToGrid w:val="0"/>
      <w:spacing w:before="240" w:after="120" w:line="228" w:lineRule="auto"/>
      <w:ind w:left="2608"/>
    </w:pPr>
    <w:rPr>
      <w:rFonts w:ascii="Palatino Linotype" w:eastAsia="Times New Roman" w:hAnsi="Palatino Linotype" w:cs="Cordia New"/>
      <w:color w:val="000000"/>
      <w:sz w:val="18"/>
      <w:lang w:val="en-GB"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2233482">
      <w:bodyDiv w:val="1"/>
      <w:marLeft w:val="0"/>
      <w:marRight w:val="0"/>
      <w:marTop w:val="0"/>
      <w:marBottom w:val="0"/>
      <w:divBdr>
        <w:top w:val="none" w:sz="0" w:space="0" w:color="auto"/>
        <w:left w:val="none" w:sz="0" w:space="0" w:color="auto"/>
        <w:bottom w:val="none" w:sz="0" w:space="0" w:color="auto"/>
        <w:right w:val="none" w:sz="0" w:space="0" w:color="auto"/>
      </w:divBdr>
    </w:div>
    <w:div w:id="145485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11</Pages>
  <Words>5072</Words>
  <Characters>27899</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del Rio</dc:creator>
  <cp:keywords/>
  <dc:description/>
  <cp:lastModifiedBy>Isabel del Rio</cp:lastModifiedBy>
  <cp:revision>6</cp:revision>
  <cp:lastPrinted>2021-02-22T19:02:00Z</cp:lastPrinted>
  <dcterms:created xsi:type="dcterms:W3CDTF">2021-02-23T01:24:00Z</dcterms:created>
  <dcterms:modified xsi:type="dcterms:W3CDTF">2021-02-23T10:17:00Z</dcterms:modified>
</cp:coreProperties>
</file>