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540324" w14:textId="399DB397" w:rsidR="004453DB" w:rsidRPr="005F0E35" w:rsidRDefault="004453DB" w:rsidP="00400B6A">
      <w:pPr>
        <w:spacing w:before="120" w:after="120" w:line="360" w:lineRule="auto"/>
        <w:jc w:val="center"/>
        <w:rPr>
          <w:rFonts w:ascii="Arial" w:hAnsi="Arial" w:cs="Arial"/>
          <w:b/>
          <w:smallCaps/>
          <w:spacing w:val="-2"/>
          <w:sz w:val="22"/>
          <w:szCs w:val="20"/>
          <w:lang w:val="en-GB"/>
        </w:rPr>
      </w:pPr>
      <w:r w:rsidRPr="005F0E35">
        <w:rPr>
          <w:rFonts w:ascii="Arial" w:hAnsi="Arial" w:cs="Arial"/>
          <w:b/>
          <w:spacing w:val="-2"/>
          <w:sz w:val="22"/>
          <w:szCs w:val="20"/>
          <w:lang w:val="en-GB"/>
        </w:rPr>
        <w:t>Response to the reviewers and description of the changes made in the revised version of the paper</w:t>
      </w:r>
      <w:r w:rsidRPr="005F0E35">
        <w:rPr>
          <w:rFonts w:ascii="Arial" w:hAnsi="Arial" w:cs="Arial"/>
          <w:b/>
          <w:bCs/>
          <w:i/>
          <w:iCs/>
          <w:spacing w:val="-2"/>
          <w:sz w:val="22"/>
          <w:szCs w:val="20"/>
          <w:lang w:val="en-GB"/>
        </w:rPr>
        <w:t xml:space="preserve"> “</w:t>
      </w:r>
      <w:r w:rsidR="00480B50" w:rsidRPr="00480B50">
        <w:rPr>
          <w:rFonts w:ascii="Arial" w:hAnsi="Arial" w:cs="Arial"/>
          <w:b/>
          <w:bCs/>
          <w:i/>
          <w:iCs/>
          <w:spacing w:val="-2"/>
          <w:sz w:val="22"/>
          <w:szCs w:val="20"/>
          <w:lang w:val="en-GB"/>
        </w:rPr>
        <w:t>A Combined Exponential-Power-Law Method for Interconversion Between Viscoelastic Functions of Polymer and Polymer-based Materials</w:t>
      </w:r>
      <w:r w:rsidRPr="005F0E35">
        <w:rPr>
          <w:rFonts w:ascii="Arial" w:hAnsi="Arial" w:cs="Arial"/>
          <w:b/>
          <w:bCs/>
          <w:i/>
          <w:iCs/>
          <w:spacing w:val="-2"/>
          <w:sz w:val="22"/>
          <w:szCs w:val="20"/>
          <w:lang w:val="en-GB"/>
        </w:rPr>
        <w:t>”</w:t>
      </w:r>
      <w:r w:rsidRPr="005F0E35">
        <w:rPr>
          <w:rFonts w:ascii="Arial" w:hAnsi="Arial" w:cs="Arial"/>
          <w:b/>
          <w:bCs/>
          <w:iCs/>
          <w:spacing w:val="-2"/>
          <w:sz w:val="22"/>
          <w:szCs w:val="20"/>
          <w:lang w:val="en-GB"/>
        </w:rPr>
        <w:t xml:space="preserve"> </w:t>
      </w:r>
      <w:r w:rsidRPr="005F0E35">
        <w:rPr>
          <w:rFonts w:ascii="Arial" w:hAnsi="Arial" w:cs="Arial"/>
          <w:b/>
          <w:spacing w:val="-2"/>
          <w:sz w:val="22"/>
          <w:szCs w:val="20"/>
          <w:lang w:val="en-GB"/>
        </w:rPr>
        <w:t xml:space="preserve">(manuscript </w:t>
      </w:r>
      <w:r w:rsidR="00480B50" w:rsidRPr="00480B50">
        <w:rPr>
          <w:rFonts w:ascii="Arial" w:hAnsi="Arial" w:cs="Arial"/>
          <w:b/>
          <w:spacing w:val="-2"/>
          <w:sz w:val="22"/>
          <w:szCs w:val="20"/>
          <w:lang w:val="en-GB"/>
        </w:rPr>
        <w:t>polymers-1035761</w:t>
      </w:r>
      <w:r w:rsidRPr="005F0E35">
        <w:rPr>
          <w:rFonts w:ascii="Arial" w:hAnsi="Arial" w:cs="Arial"/>
          <w:b/>
          <w:spacing w:val="-2"/>
          <w:sz w:val="22"/>
          <w:szCs w:val="20"/>
          <w:lang w:val="en-GB"/>
        </w:rPr>
        <w:t>),</w:t>
      </w:r>
      <w:r w:rsidR="006A717A">
        <w:rPr>
          <w:rFonts w:ascii="Arial" w:hAnsi="Arial" w:cs="Arial"/>
          <w:b/>
          <w:spacing w:val="-2"/>
          <w:sz w:val="22"/>
          <w:szCs w:val="20"/>
          <w:lang w:val="en-GB"/>
        </w:rPr>
        <w:br/>
      </w:r>
      <w:r w:rsidRPr="005F0E35">
        <w:rPr>
          <w:rFonts w:ascii="Arial" w:hAnsi="Arial" w:cs="Arial"/>
          <w:b/>
          <w:spacing w:val="-2"/>
          <w:sz w:val="22"/>
          <w:szCs w:val="20"/>
          <w:lang w:val="en-GB"/>
        </w:rPr>
        <w:t>submitted to</w:t>
      </w:r>
      <w:r w:rsidR="00061299">
        <w:rPr>
          <w:rFonts w:ascii="Arial" w:hAnsi="Arial" w:cs="Arial"/>
          <w:b/>
          <w:spacing w:val="-2"/>
          <w:sz w:val="22"/>
          <w:szCs w:val="20"/>
          <w:lang w:val="en-GB"/>
        </w:rPr>
        <w:t xml:space="preserve"> the</w:t>
      </w:r>
      <w:r w:rsidRPr="005F0E35">
        <w:rPr>
          <w:rFonts w:ascii="Arial" w:hAnsi="Arial" w:cs="Arial"/>
          <w:b/>
          <w:spacing w:val="-2"/>
          <w:sz w:val="22"/>
          <w:szCs w:val="20"/>
          <w:lang w:val="en-GB"/>
        </w:rPr>
        <w:t xml:space="preserve"> </w:t>
      </w:r>
      <w:r w:rsidR="00480B50">
        <w:rPr>
          <w:rFonts w:ascii="Arial" w:hAnsi="Arial" w:cs="Arial"/>
          <w:b/>
          <w:i/>
          <w:spacing w:val="-2"/>
          <w:sz w:val="22"/>
          <w:szCs w:val="20"/>
          <w:lang w:val="en-GB"/>
        </w:rPr>
        <w:t>Polymers</w:t>
      </w:r>
      <w:r w:rsidR="006A717A">
        <w:rPr>
          <w:rFonts w:ascii="Arial" w:hAnsi="Arial" w:cs="Arial"/>
          <w:b/>
          <w:spacing w:val="-2"/>
          <w:sz w:val="22"/>
          <w:szCs w:val="20"/>
          <w:lang w:val="en-GB"/>
        </w:rPr>
        <w:t xml:space="preserve"> </w:t>
      </w:r>
      <w:r w:rsidR="00061299" w:rsidRPr="00061299">
        <w:rPr>
          <w:rFonts w:ascii="Arial" w:hAnsi="Arial" w:cs="Arial"/>
          <w:b/>
          <w:spacing w:val="-2"/>
          <w:sz w:val="22"/>
          <w:szCs w:val="20"/>
          <w:lang w:val="en-GB"/>
        </w:rPr>
        <w:t xml:space="preserve">Journal </w:t>
      </w:r>
    </w:p>
    <w:p w14:paraId="3E097816" w14:textId="77777777" w:rsidR="004453DB" w:rsidRPr="005F0E35" w:rsidRDefault="004453DB" w:rsidP="00400B6A">
      <w:pPr>
        <w:spacing w:before="120" w:after="120" w:line="360" w:lineRule="auto"/>
        <w:jc w:val="center"/>
        <w:rPr>
          <w:rFonts w:ascii="Arial" w:hAnsi="Arial" w:cs="Arial"/>
          <w:b/>
          <w:smallCaps/>
          <w:sz w:val="20"/>
          <w:szCs w:val="20"/>
          <w:lang w:val="en-GB"/>
        </w:rPr>
      </w:pPr>
    </w:p>
    <w:p w14:paraId="4BE35B3C" w14:textId="77777777" w:rsidR="00FD5665" w:rsidRPr="005F0E35" w:rsidRDefault="00FD5665" w:rsidP="00FD5665">
      <w:pPr>
        <w:keepNext/>
        <w:spacing w:before="120" w:after="120" w:line="360" w:lineRule="auto"/>
        <w:jc w:val="center"/>
        <w:outlineLvl w:val="0"/>
        <w:rPr>
          <w:rFonts w:ascii="Arial" w:hAnsi="Arial" w:cs="Arial"/>
          <w:b/>
          <w:smallCaps/>
          <w:sz w:val="20"/>
          <w:szCs w:val="20"/>
          <w:lang w:val="en-GB"/>
        </w:rPr>
      </w:pPr>
      <w:r w:rsidRPr="005F0E35">
        <w:rPr>
          <w:rFonts w:ascii="Arial" w:hAnsi="Arial" w:cs="Arial"/>
          <w:b/>
          <w:smallCaps/>
          <w:sz w:val="20"/>
          <w:szCs w:val="20"/>
          <w:lang w:val="en-GB"/>
        </w:rPr>
        <w:t>Reviewer #1</w:t>
      </w:r>
    </w:p>
    <w:p w14:paraId="6C2FF804" w14:textId="77777777" w:rsidR="00FD5665" w:rsidRPr="005F0E35" w:rsidRDefault="00FD5665" w:rsidP="00FD5665">
      <w:pPr>
        <w:pStyle w:val="PlainText"/>
        <w:spacing w:before="120" w:after="120" w:line="360" w:lineRule="auto"/>
        <w:jc w:val="both"/>
        <w:rPr>
          <w:rFonts w:ascii="Arial" w:hAnsi="Arial" w:cs="Arial"/>
          <w:spacing w:val="-4"/>
          <w:lang w:val="en-GB"/>
        </w:rPr>
      </w:pPr>
    </w:p>
    <w:p w14:paraId="074AAEE3" w14:textId="1943BCF9" w:rsidR="00FD5665" w:rsidRPr="007904BD" w:rsidRDefault="00FD5665" w:rsidP="00FD5665">
      <w:pPr>
        <w:pStyle w:val="PlainText"/>
        <w:spacing w:before="120" w:after="120" w:line="360" w:lineRule="auto"/>
        <w:jc w:val="both"/>
        <w:rPr>
          <w:rFonts w:ascii="Arial" w:hAnsi="Arial" w:cs="Arial"/>
          <w:spacing w:val="-4"/>
          <w:lang w:val="en-GB"/>
        </w:rPr>
      </w:pPr>
      <w:r w:rsidRPr="005F0E35">
        <w:rPr>
          <w:rFonts w:ascii="Arial" w:hAnsi="Arial" w:cs="Arial"/>
          <w:b/>
          <w:spacing w:val="-4"/>
          <w:lang w:val="en-GB"/>
        </w:rPr>
        <w:t>General remarks:</w:t>
      </w:r>
      <w:r w:rsidRPr="005F0E35">
        <w:rPr>
          <w:rFonts w:ascii="Arial" w:hAnsi="Arial" w:cs="Arial"/>
          <w:spacing w:val="-4"/>
          <w:lang w:val="en-GB"/>
        </w:rPr>
        <w:t xml:space="preserve"> </w:t>
      </w:r>
      <w:r w:rsidR="00480B50" w:rsidRPr="00480B50">
        <w:rPr>
          <w:rFonts w:ascii="Arial" w:hAnsi="Arial" w:cs="Arial"/>
          <w:spacing w:val="-4"/>
          <w:lang w:val="en-GB"/>
        </w:rPr>
        <w:t>In the submitted manuscript, a new interconversion law between creep compliance and relaxation modulus for viscoelastic materials is presented and applied to model different experimental data from the literature. The manuscript structure is quite unusual, since the first part of the paper is a brief review of already published interconversion methods while the second part is devoted to the description of the new model and to its application and validation. In my opinion the manuscript deserves to be published in Polymers, but I suggest to the Authors to add some additional sentences in the Introduction part, aiming to better explain the importance of interconversion methods in predicting the viscoelastic behavior of polymers and polymer-based systems.</w:t>
      </w:r>
    </w:p>
    <w:p w14:paraId="5723F0A3" w14:textId="656CE4F9" w:rsidR="00FD5665" w:rsidRPr="005F0E35" w:rsidRDefault="00FD5665" w:rsidP="00FD5665">
      <w:pPr>
        <w:pStyle w:val="PlainText"/>
        <w:spacing w:before="120" w:after="120" w:line="360" w:lineRule="auto"/>
        <w:jc w:val="both"/>
        <w:rPr>
          <w:rFonts w:ascii="Arial" w:hAnsi="Arial" w:cs="Arial"/>
          <w:spacing w:val="-4"/>
          <w:lang w:val="en-GB"/>
        </w:rPr>
      </w:pPr>
      <w:r w:rsidRPr="005F0E35">
        <w:rPr>
          <w:rFonts w:ascii="Arial" w:hAnsi="Arial" w:cs="Arial"/>
          <w:b/>
          <w:spacing w:val="-4"/>
          <w:lang w:val="en-GB"/>
        </w:rPr>
        <w:t>Response to general remarks:</w:t>
      </w:r>
      <w:r w:rsidRPr="005F0E35">
        <w:rPr>
          <w:rFonts w:ascii="Arial" w:hAnsi="Arial" w:cs="Arial"/>
          <w:spacing w:val="-4"/>
          <w:lang w:val="en-GB"/>
        </w:rPr>
        <w:t xml:space="preserve"> </w:t>
      </w:r>
      <w:r>
        <w:rPr>
          <w:rFonts w:ascii="Arial" w:hAnsi="Arial" w:cs="Arial"/>
          <w:spacing w:val="-4"/>
          <w:lang w:val="en-GB"/>
        </w:rPr>
        <w:t xml:space="preserve">The authors thank the reviewer for his positive assessment of our work. Below, please find a detailed response to the specific remark and the actions prompted by </w:t>
      </w:r>
      <w:r w:rsidR="00ED53B2">
        <w:rPr>
          <w:rFonts w:ascii="Arial" w:hAnsi="Arial" w:cs="Arial"/>
          <w:spacing w:val="-4"/>
          <w:lang w:val="en-GB"/>
        </w:rPr>
        <w:t>such</w:t>
      </w:r>
      <w:r>
        <w:rPr>
          <w:rFonts w:ascii="Arial" w:hAnsi="Arial" w:cs="Arial"/>
          <w:spacing w:val="-4"/>
          <w:lang w:val="en-GB"/>
        </w:rPr>
        <w:t xml:space="preserve"> remark.</w:t>
      </w:r>
    </w:p>
    <w:p w14:paraId="18D38392" w14:textId="77777777" w:rsidR="00FD5665" w:rsidRPr="005F0E35" w:rsidRDefault="00FD5665" w:rsidP="00FD5665">
      <w:pPr>
        <w:pStyle w:val="PlainText"/>
        <w:spacing w:before="120" w:after="120" w:line="360" w:lineRule="auto"/>
        <w:jc w:val="both"/>
        <w:rPr>
          <w:rFonts w:ascii="Arial" w:hAnsi="Arial" w:cs="Arial"/>
          <w:spacing w:val="-4"/>
          <w:lang w:val="en-GB"/>
        </w:rPr>
      </w:pPr>
    </w:p>
    <w:p w14:paraId="244DAC2C" w14:textId="4B271A8B" w:rsidR="00FD5665" w:rsidRPr="009B57BC" w:rsidRDefault="00FD5665" w:rsidP="006A717A">
      <w:pPr>
        <w:pStyle w:val="PlainText"/>
        <w:spacing w:before="120" w:after="120" w:line="360" w:lineRule="auto"/>
        <w:jc w:val="both"/>
        <w:rPr>
          <w:rFonts w:ascii="Arial" w:hAnsi="Arial" w:cs="Arial"/>
          <w:spacing w:val="-4"/>
          <w:lang w:val="en-GB"/>
        </w:rPr>
      </w:pPr>
      <w:r w:rsidRPr="005F0E35">
        <w:rPr>
          <w:rFonts w:ascii="Arial" w:hAnsi="Arial" w:cs="Arial"/>
          <w:b/>
          <w:spacing w:val="-4"/>
          <w:lang w:val="en-GB"/>
        </w:rPr>
        <w:t>Remark #1:</w:t>
      </w:r>
      <w:r w:rsidRPr="005F0E35">
        <w:rPr>
          <w:rFonts w:ascii="Arial" w:hAnsi="Arial" w:cs="Arial"/>
          <w:spacing w:val="-4"/>
          <w:lang w:val="en-GB"/>
        </w:rPr>
        <w:t xml:space="preserve"> </w:t>
      </w:r>
      <w:r w:rsidR="00480B50">
        <w:rPr>
          <w:rFonts w:ascii="Arial" w:hAnsi="Arial" w:cs="Arial"/>
          <w:spacing w:val="-4"/>
          <w:lang w:val="en-GB"/>
        </w:rPr>
        <w:t>“</w:t>
      </w:r>
      <w:r w:rsidR="00480B50" w:rsidRPr="00480B50">
        <w:rPr>
          <w:rFonts w:ascii="Arial" w:hAnsi="Arial" w:cs="Arial"/>
          <w:spacing w:val="-4"/>
          <w:lang w:val="en-GB"/>
        </w:rPr>
        <w:t>I suggest to the Authors to add some additional sentences in the Introduction part, aiming to better explain the importance of interconversion methods in predicting the viscoelastic behavior of polymers and polymer-based systems</w:t>
      </w:r>
      <w:r w:rsidR="00480B50">
        <w:rPr>
          <w:rFonts w:ascii="Arial" w:hAnsi="Arial" w:cs="Arial"/>
          <w:spacing w:val="-4"/>
          <w:lang w:val="en-GB"/>
        </w:rPr>
        <w:t>”</w:t>
      </w:r>
      <w:r w:rsidR="006A717A" w:rsidRPr="006A717A">
        <w:rPr>
          <w:rFonts w:ascii="Arial" w:hAnsi="Arial" w:cs="Arial"/>
          <w:spacing w:val="-4"/>
          <w:lang w:val="en-GB"/>
        </w:rPr>
        <w:t>.</w:t>
      </w:r>
    </w:p>
    <w:p w14:paraId="2AFF03EC" w14:textId="339A8437" w:rsidR="005F3A61" w:rsidRPr="005F3A61" w:rsidRDefault="00FD5665" w:rsidP="006A717A">
      <w:pPr>
        <w:pStyle w:val="PlainText"/>
        <w:spacing w:before="120" w:after="120" w:line="360" w:lineRule="auto"/>
        <w:jc w:val="both"/>
        <w:rPr>
          <w:rFonts w:ascii="Arial" w:hAnsi="Arial" w:cs="Arial"/>
          <w:spacing w:val="-4"/>
          <w:lang w:val="en-GB"/>
        </w:rPr>
      </w:pPr>
      <w:r w:rsidRPr="005F3A61">
        <w:rPr>
          <w:rFonts w:ascii="Arial" w:hAnsi="Arial" w:cs="Arial"/>
          <w:b/>
          <w:spacing w:val="-4"/>
          <w:lang w:val="en-GB"/>
        </w:rPr>
        <w:t>Reply:</w:t>
      </w:r>
      <w:r w:rsidR="006A717A" w:rsidRPr="005F3A61">
        <w:rPr>
          <w:rFonts w:ascii="Arial" w:hAnsi="Arial" w:cs="Arial"/>
          <w:spacing w:val="-4"/>
          <w:lang w:val="en-GB"/>
        </w:rPr>
        <w:t xml:space="preserve"> </w:t>
      </w:r>
      <w:r w:rsidR="00ED53B2" w:rsidRPr="005F3A61">
        <w:rPr>
          <w:rFonts w:ascii="Arial" w:hAnsi="Arial" w:cs="Arial"/>
          <w:spacing w:val="-4"/>
          <w:lang w:val="en-GB"/>
        </w:rPr>
        <w:t xml:space="preserve">The authors thank the reviewer for pointing out the </w:t>
      </w:r>
      <w:r w:rsidR="00ED53B2">
        <w:rPr>
          <w:rFonts w:ascii="Arial" w:hAnsi="Arial" w:cs="Arial"/>
          <w:spacing w:val="-4"/>
          <w:lang w:val="en-GB"/>
        </w:rPr>
        <w:t>need to clarify the importance of interconversion procedures between viscoelastic functions in predicting the viscoelastic response of polymers and polymer-based systems</w:t>
      </w:r>
      <w:r w:rsidR="005F3A61" w:rsidRPr="005F3A61">
        <w:rPr>
          <w:rFonts w:ascii="Arial" w:hAnsi="Arial" w:cs="Arial"/>
          <w:spacing w:val="-4"/>
          <w:lang w:val="en-GB"/>
        </w:rPr>
        <w:t>.</w:t>
      </w:r>
    </w:p>
    <w:p w14:paraId="59F5F8FE" w14:textId="03E78D38" w:rsidR="00FD5665" w:rsidRDefault="008D0823" w:rsidP="006A717A">
      <w:pPr>
        <w:pStyle w:val="PlainText"/>
        <w:spacing w:before="120" w:after="120" w:line="360" w:lineRule="auto"/>
        <w:jc w:val="both"/>
        <w:rPr>
          <w:rFonts w:ascii="Arial" w:hAnsi="Arial" w:cs="Arial"/>
          <w:spacing w:val="-4"/>
          <w:lang w:val="en-GB"/>
        </w:rPr>
      </w:pPr>
      <w:r w:rsidRPr="005F3A61">
        <w:rPr>
          <w:rFonts w:ascii="Arial" w:hAnsi="Arial" w:cs="Arial"/>
          <w:b/>
          <w:spacing w:val="-4"/>
          <w:lang w:val="en-GB"/>
        </w:rPr>
        <w:t>Action:</w:t>
      </w:r>
      <w:r w:rsidRPr="005F3A61">
        <w:rPr>
          <w:rFonts w:ascii="Arial" w:hAnsi="Arial" w:cs="Arial"/>
          <w:spacing w:val="-4"/>
          <w:lang w:val="en-GB"/>
        </w:rPr>
        <w:t xml:space="preserve"> </w:t>
      </w:r>
      <w:r w:rsidR="00ED53B2">
        <w:rPr>
          <w:rFonts w:ascii="Arial" w:hAnsi="Arial" w:cs="Arial"/>
          <w:spacing w:val="-4"/>
          <w:lang w:val="en-GB"/>
        </w:rPr>
        <w:t xml:space="preserve">In the revised version, we tried to clarify the topic of the importance of interconversion method </w:t>
      </w:r>
      <w:r w:rsidR="00ED53B2" w:rsidRPr="00480B50">
        <w:rPr>
          <w:rFonts w:ascii="Arial" w:hAnsi="Arial" w:cs="Arial"/>
          <w:spacing w:val="-4"/>
          <w:lang w:val="en-GB"/>
        </w:rPr>
        <w:t xml:space="preserve">and its benefit in the </w:t>
      </w:r>
      <w:r w:rsidR="00ED53B2">
        <w:rPr>
          <w:rFonts w:ascii="Arial" w:hAnsi="Arial" w:cs="Arial"/>
          <w:spacing w:val="-4"/>
          <w:lang w:val="en-GB"/>
        </w:rPr>
        <w:t>predicting</w:t>
      </w:r>
      <w:r w:rsidR="00ED53B2" w:rsidRPr="00480B50">
        <w:rPr>
          <w:rFonts w:ascii="Arial" w:hAnsi="Arial" w:cs="Arial"/>
          <w:spacing w:val="-4"/>
          <w:lang w:val="en-GB"/>
        </w:rPr>
        <w:t xml:space="preserve"> </w:t>
      </w:r>
      <w:r w:rsidR="00ED53B2">
        <w:rPr>
          <w:rFonts w:ascii="Arial" w:hAnsi="Arial" w:cs="Arial"/>
          <w:spacing w:val="-4"/>
          <w:lang w:val="en-GB"/>
        </w:rPr>
        <w:t>the</w:t>
      </w:r>
      <w:r w:rsidR="00ED53B2" w:rsidRPr="00480B50">
        <w:rPr>
          <w:rFonts w:ascii="Arial" w:hAnsi="Arial" w:cs="Arial"/>
          <w:spacing w:val="-4"/>
          <w:lang w:val="en-GB"/>
        </w:rPr>
        <w:t xml:space="preserve"> viscoelastic behaviour of polymers</w:t>
      </w:r>
      <w:r w:rsidR="00ED53B2">
        <w:rPr>
          <w:rFonts w:ascii="Arial" w:hAnsi="Arial" w:cs="Arial"/>
          <w:spacing w:val="-4"/>
          <w:lang w:val="en-GB"/>
        </w:rPr>
        <w:t xml:space="preserve"> </w:t>
      </w:r>
      <w:r w:rsidR="00ED53B2" w:rsidRPr="005F3A61">
        <w:rPr>
          <w:rFonts w:ascii="Arial" w:hAnsi="Arial" w:cs="Arial"/>
          <w:spacing w:val="-4"/>
          <w:lang w:val="en-GB"/>
        </w:rPr>
        <w:t xml:space="preserve">in the </w:t>
      </w:r>
      <w:r w:rsidR="00ED53B2">
        <w:rPr>
          <w:rFonts w:ascii="Arial" w:hAnsi="Arial" w:cs="Arial"/>
          <w:spacing w:val="-4"/>
          <w:lang w:val="en-GB"/>
        </w:rPr>
        <w:t>“Introduction”</w:t>
      </w:r>
      <w:r w:rsidR="00ED53B2" w:rsidRPr="005F3A61">
        <w:rPr>
          <w:rFonts w:ascii="Arial" w:hAnsi="Arial" w:cs="Arial"/>
          <w:spacing w:val="-4"/>
          <w:lang w:val="en-GB"/>
        </w:rPr>
        <w:t xml:space="preserve"> </w:t>
      </w:r>
      <w:r w:rsidR="00ED53B2">
        <w:rPr>
          <w:rFonts w:ascii="Arial" w:hAnsi="Arial" w:cs="Arial"/>
          <w:spacing w:val="-4"/>
          <w:lang w:val="en-GB"/>
        </w:rPr>
        <w:t>section, where we included the following paragraph (and two additional references)</w:t>
      </w:r>
      <w:r w:rsidR="00480B50">
        <w:rPr>
          <w:rFonts w:ascii="Arial" w:hAnsi="Arial" w:cs="Arial"/>
          <w:spacing w:val="-4"/>
          <w:lang w:val="en-GB"/>
        </w:rPr>
        <w:t>:</w:t>
      </w:r>
    </w:p>
    <w:p w14:paraId="02B9EB4E" w14:textId="1F8F2840" w:rsidR="001838BF" w:rsidRDefault="001838BF" w:rsidP="00827069">
      <w:pPr>
        <w:pStyle w:val="PlainText"/>
        <w:spacing w:before="120" w:after="120" w:line="360" w:lineRule="auto"/>
        <w:jc w:val="both"/>
        <w:rPr>
          <w:rFonts w:ascii="Arial" w:hAnsi="Arial" w:cs="Arial"/>
          <w:spacing w:val="-4"/>
          <w:lang w:val="en-GB"/>
        </w:rPr>
      </w:pPr>
      <w:r w:rsidRPr="000B7E97">
        <w:rPr>
          <w:rFonts w:ascii="Arial" w:hAnsi="Arial" w:cs="Arial"/>
          <w:i/>
          <w:color w:val="FF0000"/>
          <w:spacing w:val="-4"/>
          <w:lang w:val="en-GB"/>
        </w:rPr>
        <w:t>“</w:t>
      </w:r>
      <w:r w:rsidR="00827069" w:rsidRPr="00827069">
        <w:rPr>
          <w:rFonts w:ascii="Arial" w:hAnsi="Arial" w:cs="Arial"/>
          <w:i/>
          <w:color w:val="FF0000"/>
          <w:spacing w:val="-4"/>
          <w:lang w:val="en-GB"/>
        </w:rPr>
        <w:t xml:space="preserve">Despite the conceptual simplicity of the viscoelastic properties of polymeric materials, there are operational difficulties in obtaining them from experiments. In this context, interconversion procedures are especially useful due to the difficulty to run constant-strain relaxation tests on stiff materials and the fact that constant-stress creep tests are much easier to carry out [3]; in many cases, constant-stress creep tests can be performed with a simple deadweight system. In what concerns relaxation modulus tests, Kim [4] highlighted the difficulty involved in the sudden application of a constant strain level; moreover, it is necessary to adjust the load level during the test to </w:t>
      </w:r>
      <w:r w:rsidR="00827069" w:rsidRPr="00827069">
        <w:rPr>
          <w:rFonts w:ascii="Arial" w:hAnsi="Arial" w:cs="Arial"/>
          <w:i/>
          <w:color w:val="FF0000"/>
          <w:spacing w:val="-4"/>
          <w:lang w:val="en-GB"/>
        </w:rPr>
        <w:lastRenderedPageBreak/>
        <w:t>guarantee that the strain is kept constant. Therefore, a method of interconversion becomes an important tool as it allows for more efficient utilization of resources in a rheology laboratory</w:t>
      </w:r>
      <w:r w:rsidRPr="000B7E97">
        <w:rPr>
          <w:rFonts w:ascii="Arial" w:hAnsi="Arial" w:cs="Arial"/>
          <w:color w:val="FF0000"/>
          <w:spacing w:val="-4"/>
          <w:lang w:val="en-GB"/>
        </w:rPr>
        <w:t>.”</w:t>
      </w:r>
    </w:p>
    <w:p w14:paraId="3B3D6053" w14:textId="77777777" w:rsidR="0065100E" w:rsidRPr="0065100E" w:rsidRDefault="0065100E" w:rsidP="0065100E">
      <w:pPr>
        <w:pStyle w:val="PlainText"/>
        <w:spacing w:before="120" w:after="120" w:line="360" w:lineRule="auto"/>
        <w:ind w:left="720" w:hanging="720"/>
        <w:jc w:val="both"/>
        <w:rPr>
          <w:rFonts w:ascii="Arial" w:hAnsi="Arial" w:cs="Arial"/>
          <w:bCs/>
          <w:spacing w:val="-4"/>
          <w:lang w:val="en-GB"/>
        </w:rPr>
      </w:pPr>
      <w:r w:rsidRPr="0065100E">
        <w:rPr>
          <w:rFonts w:ascii="Arial" w:hAnsi="Arial" w:cs="Arial"/>
          <w:bCs/>
          <w:spacing w:val="-4"/>
          <w:lang w:val="en-GB"/>
        </w:rPr>
        <w:t>[3]</w:t>
      </w:r>
      <w:r w:rsidRPr="0065100E">
        <w:rPr>
          <w:rFonts w:ascii="Arial" w:hAnsi="Arial" w:cs="Arial"/>
          <w:bCs/>
          <w:spacing w:val="-4"/>
          <w:lang w:val="en-GB"/>
        </w:rPr>
        <w:tab/>
        <w:t>S. W. Park and R. A. Schapery, “Methods of interconversion between linear viscoelastic material functions. Part I - a numerical method based on Prony series,” Int. J. Solids Struct., vol. 36, no. 11, pp. 1653–1675, 1999, doi: 10.1016/S0020-7683(98)00055-9.</w:t>
      </w:r>
    </w:p>
    <w:p w14:paraId="5AA69050" w14:textId="3CA527AB" w:rsidR="0065100E" w:rsidRPr="0065100E" w:rsidRDefault="0065100E" w:rsidP="0065100E">
      <w:pPr>
        <w:pStyle w:val="PlainText"/>
        <w:spacing w:before="120" w:after="120" w:line="360" w:lineRule="auto"/>
        <w:jc w:val="both"/>
        <w:rPr>
          <w:rFonts w:ascii="Arial" w:hAnsi="Arial" w:cs="Arial"/>
          <w:bCs/>
          <w:spacing w:val="-4"/>
          <w:lang w:val="en-GB"/>
        </w:rPr>
      </w:pPr>
      <w:r w:rsidRPr="0065100E">
        <w:rPr>
          <w:rFonts w:ascii="Arial" w:hAnsi="Arial" w:cs="Arial"/>
          <w:bCs/>
          <w:spacing w:val="-4"/>
          <w:lang w:val="en-GB"/>
        </w:rPr>
        <w:t>[4]</w:t>
      </w:r>
      <w:r w:rsidRPr="0065100E">
        <w:rPr>
          <w:rFonts w:ascii="Arial" w:hAnsi="Arial" w:cs="Arial"/>
          <w:bCs/>
          <w:spacing w:val="-4"/>
          <w:lang w:val="en-GB"/>
        </w:rPr>
        <w:tab/>
        <w:t>Y. R. Kim, Modeling of Asphalt Concrete. North Carolina: McGRAW-HILL BOOK COMPANY, Inc., 2009.</w:t>
      </w:r>
    </w:p>
    <w:sectPr w:rsidR="0065100E" w:rsidRPr="0065100E" w:rsidSect="001739AE">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1648FA" w14:textId="77777777" w:rsidR="008C29F3" w:rsidRDefault="008C29F3" w:rsidP="002C4002">
      <w:r>
        <w:separator/>
      </w:r>
    </w:p>
  </w:endnote>
  <w:endnote w:type="continuationSeparator" w:id="0">
    <w:p w14:paraId="02C1AEC6" w14:textId="77777777" w:rsidR="008C29F3" w:rsidRDefault="008C29F3" w:rsidP="002C4002">
      <w:r>
        <w:continuationSeparator/>
      </w:r>
    </w:p>
  </w:endnote>
  <w:endnote w:type="continuationNotice" w:id="1">
    <w:p w14:paraId="3D8CE3AC" w14:textId="77777777" w:rsidR="008C29F3" w:rsidRDefault="008C29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FA3F5D" w14:textId="77777777" w:rsidR="008C29F3" w:rsidRDefault="008C29F3" w:rsidP="002C4002">
      <w:r>
        <w:separator/>
      </w:r>
    </w:p>
  </w:footnote>
  <w:footnote w:type="continuationSeparator" w:id="0">
    <w:p w14:paraId="7B629AFF" w14:textId="77777777" w:rsidR="008C29F3" w:rsidRDefault="008C29F3" w:rsidP="002C4002">
      <w:r>
        <w:continuationSeparator/>
      </w:r>
    </w:p>
  </w:footnote>
  <w:footnote w:type="continuationNotice" w:id="1">
    <w:p w14:paraId="25A9D74E" w14:textId="77777777" w:rsidR="008C29F3" w:rsidRDefault="008C29F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000150"/>
    <w:multiLevelType w:val="hybridMultilevel"/>
    <w:tmpl w:val="C94033F8"/>
    <w:lvl w:ilvl="0" w:tplc="5726CEC4">
      <w:numFmt w:val="bullet"/>
      <w:lvlText w:val="-"/>
      <w:lvlJc w:val="left"/>
      <w:pPr>
        <w:ind w:left="720" w:hanging="360"/>
      </w:pPr>
      <w:rPr>
        <w:rFonts w:ascii="Times New Roman" w:eastAsia="Times New Roman" w:hAnsi="Times New Roman"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1EBD6BC3"/>
    <w:multiLevelType w:val="multilevel"/>
    <w:tmpl w:val="5D58706E"/>
    <w:lvl w:ilvl="0">
      <w:start w:val="1"/>
      <w:numFmt w:val="decimal"/>
      <w:pStyle w:val="Heading1"/>
      <w:lvlText w:val="%1."/>
      <w:lvlJc w:val="left"/>
      <w:pPr>
        <w:ind w:left="360" w:hanging="360"/>
      </w:pPr>
      <w:rPr>
        <w:rFonts w:cs="Times New Roman"/>
      </w:rPr>
    </w:lvl>
    <w:lvl w:ilvl="1">
      <w:start w:val="1"/>
      <w:numFmt w:val="decimal"/>
      <w:pStyle w:val="Heading2"/>
      <w:lvlText w:val="%1.%2."/>
      <w:lvlJc w:val="left"/>
      <w:pPr>
        <w:ind w:left="792" w:hanging="432"/>
      </w:pPr>
      <w:rPr>
        <w:rFonts w:cs="Times New Roman"/>
      </w:rPr>
    </w:lvl>
    <w:lvl w:ilvl="2">
      <w:start w:val="1"/>
      <w:numFmt w:val="decimal"/>
      <w:pStyle w:val="Heading3"/>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2E187B2C"/>
    <w:multiLevelType w:val="hybridMultilevel"/>
    <w:tmpl w:val="3E42C11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35692EF7"/>
    <w:multiLevelType w:val="hybridMultilevel"/>
    <w:tmpl w:val="4912B7BE"/>
    <w:lvl w:ilvl="0" w:tplc="08160011">
      <w:start w:val="1"/>
      <w:numFmt w:val="decimal"/>
      <w:lvlText w:val="%1)"/>
      <w:lvlJc w:val="left"/>
      <w:pPr>
        <w:ind w:left="720" w:hanging="360"/>
      </w:pPr>
      <w:rPr>
        <w:rFonts w:cs="Times New Roman" w:hint="default"/>
        <w:i w:val="0"/>
      </w:rPr>
    </w:lvl>
    <w:lvl w:ilvl="1" w:tplc="08160019" w:tentative="1">
      <w:start w:val="1"/>
      <w:numFmt w:val="lowerLetter"/>
      <w:lvlText w:val="%2."/>
      <w:lvlJc w:val="left"/>
      <w:pPr>
        <w:ind w:left="1440" w:hanging="360"/>
      </w:pPr>
      <w:rPr>
        <w:rFonts w:cs="Times New Roman"/>
      </w:rPr>
    </w:lvl>
    <w:lvl w:ilvl="2" w:tplc="0816001B" w:tentative="1">
      <w:start w:val="1"/>
      <w:numFmt w:val="lowerRoman"/>
      <w:lvlText w:val="%3."/>
      <w:lvlJc w:val="right"/>
      <w:pPr>
        <w:ind w:left="2160" w:hanging="180"/>
      </w:pPr>
      <w:rPr>
        <w:rFonts w:cs="Times New Roman"/>
      </w:rPr>
    </w:lvl>
    <w:lvl w:ilvl="3" w:tplc="0816000F" w:tentative="1">
      <w:start w:val="1"/>
      <w:numFmt w:val="decimal"/>
      <w:lvlText w:val="%4."/>
      <w:lvlJc w:val="left"/>
      <w:pPr>
        <w:ind w:left="2880" w:hanging="360"/>
      </w:pPr>
      <w:rPr>
        <w:rFonts w:cs="Times New Roman"/>
      </w:rPr>
    </w:lvl>
    <w:lvl w:ilvl="4" w:tplc="08160019" w:tentative="1">
      <w:start w:val="1"/>
      <w:numFmt w:val="lowerLetter"/>
      <w:lvlText w:val="%5."/>
      <w:lvlJc w:val="left"/>
      <w:pPr>
        <w:ind w:left="3600" w:hanging="360"/>
      </w:pPr>
      <w:rPr>
        <w:rFonts w:cs="Times New Roman"/>
      </w:rPr>
    </w:lvl>
    <w:lvl w:ilvl="5" w:tplc="0816001B" w:tentative="1">
      <w:start w:val="1"/>
      <w:numFmt w:val="lowerRoman"/>
      <w:lvlText w:val="%6."/>
      <w:lvlJc w:val="right"/>
      <w:pPr>
        <w:ind w:left="4320" w:hanging="180"/>
      </w:pPr>
      <w:rPr>
        <w:rFonts w:cs="Times New Roman"/>
      </w:rPr>
    </w:lvl>
    <w:lvl w:ilvl="6" w:tplc="0816000F" w:tentative="1">
      <w:start w:val="1"/>
      <w:numFmt w:val="decimal"/>
      <w:lvlText w:val="%7."/>
      <w:lvlJc w:val="left"/>
      <w:pPr>
        <w:ind w:left="5040" w:hanging="360"/>
      </w:pPr>
      <w:rPr>
        <w:rFonts w:cs="Times New Roman"/>
      </w:rPr>
    </w:lvl>
    <w:lvl w:ilvl="7" w:tplc="08160019" w:tentative="1">
      <w:start w:val="1"/>
      <w:numFmt w:val="lowerLetter"/>
      <w:lvlText w:val="%8."/>
      <w:lvlJc w:val="left"/>
      <w:pPr>
        <w:ind w:left="5760" w:hanging="360"/>
      </w:pPr>
      <w:rPr>
        <w:rFonts w:cs="Times New Roman"/>
      </w:rPr>
    </w:lvl>
    <w:lvl w:ilvl="8" w:tplc="0816001B" w:tentative="1">
      <w:start w:val="1"/>
      <w:numFmt w:val="lowerRoman"/>
      <w:lvlText w:val="%9."/>
      <w:lvlJc w:val="right"/>
      <w:pPr>
        <w:ind w:left="6480" w:hanging="180"/>
      </w:pPr>
      <w:rPr>
        <w:rFonts w:cs="Times New Roman"/>
      </w:rPr>
    </w:lvl>
  </w:abstractNum>
  <w:abstractNum w:abstractNumId="4" w15:restartNumberingAfterBreak="0">
    <w:nsid w:val="35B65715"/>
    <w:multiLevelType w:val="hybridMultilevel"/>
    <w:tmpl w:val="2B606B6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377E20B3"/>
    <w:multiLevelType w:val="hybridMultilevel"/>
    <w:tmpl w:val="380234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37FA24BB"/>
    <w:multiLevelType w:val="hybridMultilevel"/>
    <w:tmpl w:val="81D41728"/>
    <w:lvl w:ilvl="0" w:tplc="3F7A7F66">
      <w:start w:val="1"/>
      <w:numFmt w:val="decimal"/>
      <w:lvlText w:val="%1)"/>
      <w:lvlJc w:val="left"/>
      <w:pPr>
        <w:ind w:left="720" w:hanging="360"/>
      </w:pPr>
      <w:rPr>
        <w:rFonts w:cs="Times New Roman"/>
        <w:i w:val="0"/>
      </w:rPr>
    </w:lvl>
    <w:lvl w:ilvl="1" w:tplc="08160019" w:tentative="1">
      <w:start w:val="1"/>
      <w:numFmt w:val="lowerLetter"/>
      <w:lvlText w:val="%2."/>
      <w:lvlJc w:val="left"/>
      <w:pPr>
        <w:ind w:left="1440" w:hanging="360"/>
      </w:pPr>
      <w:rPr>
        <w:rFonts w:cs="Times New Roman"/>
      </w:rPr>
    </w:lvl>
    <w:lvl w:ilvl="2" w:tplc="0816001B" w:tentative="1">
      <w:start w:val="1"/>
      <w:numFmt w:val="lowerRoman"/>
      <w:lvlText w:val="%3."/>
      <w:lvlJc w:val="right"/>
      <w:pPr>
        <w:ind w:left="2160" w:hanging="180"/>
      </w:pPr>
      <w:rPr>
        <w:rFonts w:cs="Times New Roman"/>
      </w:rPr>
    </w:lvl>
    <w:lvl w:ilvl="3" w:tplc="0816000F" w:tentative="1">
      <w:start w:val="1"/>
      <w:numFmt w:val="decimal"/>
      <w:lvlText w:val="%4."/>
      <w:lvlJc w:val="left"/>
      <w:pPr>
        <w:ind w:left="2880" w:hanging="360"/>
      </w:pPr>
      <w:rPr>
        <w:rFonts w:cs="Times New Roman"/>
      </w:rPr>
    </w:lvl>
    <w:lvl w:ilvl="4" w:tplc="08160019" w:tentative="1">
      <w:start w:val="1"/>
      <w:numFmt w:val="lowerLetter"/>
      <w:lvlText w:val="%5."/>
      <w:lvlJc w:val="left"/>
      <w:pPr>
        <w:ind w:left="3600" w:hanging="360"/>
      </w:pPr>
      <w:rPr>
        <w:rFonts w:cs="Times New Roman"/>
      </w:rPr>
    </w:lvl>
    <w:lvl w:ilvl="5" w:tplc="0816001B" w:tentative="1">
      <w:start w:val="1"/>
      <w:numFmt w:val="lowerRoman"/>
      <w:lvlText w:val="%6."/>
      <w:lvlJc w:val="right"/>
      <w:pPr>
        <w:ind w:left="4320" w:hanging="180"/>
      </w:pPr>
      <w:rPr>
        <w:rFonts w:cs="Times New Roman"/>
      </w:rPr>
    </w:lvl>
    <w:lvl w:ilvl="6" w:tplc="0816000F" w:tentative="1">
      <w:start w:val="1"/>
      <w:numFmt w:val="decimal"/>
      <w:lvlText w:val="%7."/>
      <w:lvlJc w:val="left"/>
      <w:pPr>
        <w:ind w:left="5040" w:hanging="360"/>
      </w:pPr>
      <w:rPr>
        <w:rFonts w:cs="Times New Roman"/>
      </w:rPr>
    </w:lvl>
    <w:lvl w:ilvl="7" w:tplc="08160019" w:tentative="1">
      <w:start w:val="1"/>
      <w:numFmt w:val="lowerLetter"/>
      <w:lvlText w:val="%8."/>
      <w:lvlJc w:val="left"/>
      <w:pPr>
        <w:ind w:left="5760" w:hanging="360"/>
      </w:pPr>
      <w:rPr>
        <w:rFonts w:cs="Times New Roman"/>
      </w:rPr>
    </w:lvl>
    <w:lvl w:ilvl="8" w:tplc="0816001B" w:tentative="1">
      <w:start w:val="1"/>
      <w:numFmt w:val="lowerRoman"/>
      <w:lvlText w:val="%9."/>
      <w:lvlJc w:val="right"/>
      <w:pPr>
        <w:ind w:left="6480" w:hanging="180"/>
      </w:pPr>
      <w:rPr>
        <w:rFonts w:cs="Times New Roman"/>
      </w:rPr>
    </w:lvl>
  </w:abstractNum>
  <w:abstractNum w:abstractNumId="7" w15:restartNumberingAfterBreak="0">
    <w:nsid w:val="4B56700F"/>
    <w:multiLevelType w:val="hybridMultilevel"/>
    <w:tmpl w:val="7F22DF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4F361F7D"/>
    <w:multiLevelType w:val="hybridMultilevel"/>
    <w:tmpl w:val="714E556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51991BAA"/>
    <w:multiLevelType w:val="hybridMultilevel"/>
    <w:tmpl w:val="15104C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64C52344"/>
    <w:multiLevelType w:val="hybridMultilevel"/>
    <w:tmpl w:val="266A11F6"/>
    <w:lvl w:ilvl="0" w:tplc="7BB2EBFE">
      <w:numFmt w:val="bullet"/>
      <w:lvlText w:val="-"/>
      <w:lvlJc w:val="left"/>
      <w:pPr>
        <w:ind w:left="720" w:hanging="360"/>
      </w:pPr>
      <w:rPr>
        <w:rFonts w:ascii="Times New Roman" w:eastAsia="Times New Roman" w:hAnsi="Times New Roman"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67C24628"/>
    <w:multiLevelType w:val="hybridMultilevel"/>
    <w:tmpl w:val="C22CC70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74053C52"/>
    <w:multiLevelType w:val="hybridMultilevel"/>
    <w:tmpl w:val="9D9035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759533BD"/>
    <w:multiLevelType w:val="hybridMultilevel"/>
    <w:tmpl w:val="9CE6BCF2"/>
    <w:lvl w:ilvl="0" w:tplc="BCA20B22">
      <w:numFmt w:val="bullet"/>
      <w:lvlText w:val="-"/>
      <w:lvlJc w:val="left"/>
      <w:pPr>
        <w:ind w:left="720" w:hanging="360"/>
      </w:pPr>
      <w:rPr>
        <w:rFonts w:ascii="Times New Roman" w:eastAsia="Times New Roman" w:hAnsi="Times New Roman"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780B1A0C"/>
    <w:multiLevelType w:val="hybridMultilevel"/>
    <w:tmpl w:val="DDAEE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E732B3"/>
    <w:multiLevelType w:val="hybridMultilevel"/>
    <w:tmpl w:val="5156DE92"/>
    <w:lvl w:ilvl="0" w:tplc="3F7A7F66">
      <w:start w:val="1"/>
      <w:numFmt w:val="decimal"/>
      <w:lvlText w:val="%1)"/>
      <w:lvlJc w:val="left"/>
      <w:pPr>
        <w:ind w:left="720" w:hanging="360"/>
      </w:pPr>
      <w:rPr>
        <w:rFonts w:cs="Times New Roman"/>
        <w:i w:val="0"/>
      </w:rPr>
    </w:lvl>
    <w:lvl w:ilvl="1" w:tplc="08160019" w:tentative="1">
      <w:start w:val="1"/>
      <w:numFmt w:val="lowerLetter"/>
      <w:lvlText w:val="%2."/>
      <w:lvlJc w:val="left"/>
      <w:pPr>
        <w:ind w:left="1440" w:hanging="360"/>
      </w:pPr>
      <w:rPr>
        <w:rFonts w:cs="Times New Roman"/>
      </w:rPr>
    </w:lvl>
    <w:lvl w:ilvl="2" w:tplc="0816001B" w:tentative="1">
      <w:start w:val="1"/>
      <w:numFmt w:val="lowerRoman"/>
      <w:lvlText w:val="%3."/>
      <w:lvlJc w:val="right"/>
      <w:pPr>
        <w:ind w:left="2160" w:hanging="180"/>
      </w:pPr>
      <w:rPr>
        <w:rFonts w:cs="Times New Roman"/>
      </w:rPr>
    </w:lvl>
    <w:lvl w:ilvl="3" w:tplc="0816000F" w:tentative="1">
      <w:start w:val="1"/>
      <w:numFmt w:val="decimal"/>
      <w:lvlText w:val="%4."/>
      <w:lvlJc w:val="left"/>
      <w:pPr>
        <w:ind w:left="2880" w:hanging="360"/>
      </w:pPr>
      <w:rPr>
        <w:rFonts w:cs="Times New Roman"/>
      </w:rPr>
    </w:lvl>
    <w:lvl w:ilvl="4" w:tplc="08160019" w:tentative="1">
      <w:start w:val="1"/>
      <w:numFmt w:val="lowerLetter"/>
      <w:lvlText w:val="%5."/>
      <w:lvlJc w:val="left"/>
      <w:pPr>
        <w:ind w:left="3600" w:hanging="360"/>
      </w:pPr>
      <w:rPr>
        <w:rFonts w:cs="Times New Roman"/>
      </w:rPr>
    </w:lvl>
    <w:lvl w:ilvl="5" w:tplc="0816001B" w:tentative="1">
      <w:start w:val="1"/>
      <w:numFmt w:val="lowerRoman"/>
      <w:lvlText w:val="%6."/>
      <w:lvlJc w:val="right"/>
      <w:pPr>
        <w:ind w:left="4320" w:hanging="180"/>
      </w:pPr>
      <w:rPr>
        <w:rFonts w:cs="Times New Roman"/>
      </w:rPr>
    </w:lvl>
    <w:lvl w:ilvl="6" w:tplc="0816000F" w:tentative="1">
      <w:start w:val="1"/>
      <w:numFmt w:val="decimal"/>
      <w:lvlText w:val="%7."/>
      <w:lvlJc w:val="left"/>
      <w:pPr>
        <w:ind w:left="5040" w:hanging="360"/>
      </w:pPr>
      <w:rPr>
        <w:rFonts w:cs="Times New Roman"/>
      </w:rPr>
    </w:lvl>
    <w:lvl w:ilvl="7" w:tplc="08160019" w:tentative="1">
      <w:start w:val="1"/>
      <w:numFmt w:val="lowerLetter"/>
      <w:lvlText w:val="%8."/>
      <w:lvlJc w:val="left"/>
      <w:pPr>
        <w:ind w:left="5760" w:hanging="360"/>
      </w:pPr>
      <w:rPr>
        <w:rFonts w:cs="Times New Roman"/>
      </w:rPr>
    </w:lvl>
    <w:lvl w:ilvl="8" w:tplc="0816001B" w:tentative="1">
      <w:start w:val="1"/>
      <w:numFmt w:val="lowerRoman"/>
      <w:lvlText w:val="%9."/>
      <w:lvlJc w:val="right"/>
      <w:pPr>
        <w:ind w:left="6480" w:hanging="180"/>
      </w:pPr>
      <w:rPr>
        <w:rFonts w:cs="Times New Roman"/>
      </w:rPr>
    </w:lvl>
  </w:abstractNum>
  <w:abstractNum w:abstractNumId="16" w15:restartNumberingAfterBreak="0">
    <w:nsid w:val="7CDC50AD"/>
    <w:multiLevelType w:val="hybridMultilevel"/>
    <w:tmpl w:val="5156DE92"/>
    <w:lvl w:ilvl="0" w:tplc="3F7A7F66">
      <w:start w:val="1"/>
      <w:numFmt w:val="decimal"/>
      <w:lvlText w:val="%1)"/>
      <w:lvlJc w:val="left"/>
      <w:pPr>
        <w:ind w:left="720" w:hanging="360"/>
      </w:pPr>
      <w:rPr>
        <w:rFonts w:cs="Times New Roman"/>
        <w:i w:val="0"/>
      </w:rPr>
    </w:lvl>
    <w:lvl w:ilvl="1" w:tplc="08160019" w:tentative="1">
      <w:start w:val="1"/>
      <w:numFmt w:val="lowerLetter"/>
      <w:lvlText w:val="%2."/>
      <w:lvlJc w:val="left"/>
      <w:pPr>
        <w:ind w:left="1440" w:hanging="360"/>
      </w:pPr>
      <w:rPr>
        <w:rFonts w:cs="Times New Roman"/>
      </w:rPr>
    </w:lvl>
    <w:lvl w:ilvl="2" w:tplc="0816001B" w:tentative="1">
      <w:start w:val="1"/>
      <w:numFmt w:val="lowerRoman"/>
      <w:lvlText w:val="%3."/>
      <w:lvlJc w:val="right"/>
      <w:pPr>
        <w:ind w:left="2160" w:hanging="180"/>
      </w:pPr>
      <w:rPr>
        <w:rFonts w:cs="Times New Roman"/>
      </w:rPr>
    </w:lvl>
    <w:lvl w:ilvl="3" w:tplc="0816000F" w:tentative="1">
      <w:start w:val="1"/>
      <w:numFmt w:val="decimal"/>
      <w:lvlText w:val="%4."/>
      <w:lvlJc w:val="left"/>
      <w:pPr>
        <w:ind w:left="2880" w:hanging="360"/>
      </w:pPr>
      <w:rPr>
        <w:rFonts w:cs="Times New Roman"/>
      </w:rPr>
    </w:lvl>
    <w:lvl w:ilvl="4" w:tplc="08160019" w:tentative="1">
      <w:start w:val="1"/>
      <w:numFmt w:val="lowerLetter"/>
      <w:lvlText w:val="%5."/>
      <w:lvlJc w:val="left"/>
      <w:pPr>
        <w:ind w:left="3600" w:hanging="360"/>
      </w:pPr>
      <w:rPr>
        <w:rFonts w:cs="Times New Roman"/>
      </w:rPr>
    </w:lvl>
    <w:lvl w:ilvl="5" w:tplc="0816001B" w:tentative="1">
      <w:start w:val="1"/>
      <w:numFmt w:val="lowerRoman"/>
      <w:lvlText w:val="%6."/>
      <w:lvlJc w:val="right"/>
      <w:pPr>
        <w:ind w:left="4320" w:hanging="180"/>
      </w:pPr>
      <w:rPr>
        <w:rFonts w:cs="Times New Roman"/>
      </w:rPr>
    </w:lvl>
    <w:lvl w:ilvl="6" w:tplc="0816000F" w:tentative="1">
      <w:start w:val="1"/>
      <w:numFmt w:val="decimal"/>
      <w:lvlText w:val="%7."/>
      <w:lvlJc w:val="left"/>
      <w:pPr>
        <w:ind w:left="5040" w:hanging="360"/>
      </w:pPr>
      <w:rPr>
        <w:rFonts w:cs="Times New Roman"/>
      </w:rPr>
    </w:lvl>
    <w:lvl w:ilvl="7" w:tplc="08160019" w:tentative="1">
      <w:start w:val="1"/>
      <w:numFmt w:val="lowerLetter"/>
      <w:lvlText w:val="%8."/>
      <w:lvlJc w:val="left"/>
      <w:pPr>
        <w:ind w:left="5760" w:hanging="360"/>
      </w:pPr>
      <w:rPr>
        <w:rFonts w:cs="Times New Roman"/>
      </w:rPr>
    </w:lvl>
    <w:lvl w:ilvl="8" w:tplc="0816001B" w:tentative="1">
      <w:start w:val="1"/>
      <w:numFmt w:val="lowerRoman"/>
      <w:lvlText w:val="%9."/>
      <w:lvlJc w:val="right"/>
      <w:pPr>
        <w:ind w:left="6480" w:hanging="180"/>
      </w:pPr>
      <w:rPr>
        <w:rFonts w:cs="Times New Roman"/>
      </w:rPr>
    </w:lvl>
  </w:abstractNum>
  <w:num w:numId="1">
    <w:abstractNumId w:val="4"/>
  </w:num>
  <w:num w:numId="2">
    <w:abstractNumId w:val="8"/>
  </w:num>
  <w:num w:numId="3">
    <w:abstractNumId w:val="11"/>
  </w:num>
  <w:num w:numId="4">
    <w:abstractNumId w:val="10"/>
  </w:num>
  <w:num w:numId="5">
    <w:abstractNumId w:val="13"/>
  </w:num>
  <w:num w:numId="6">
    <w:abstractNumId w:val="0"/>
  </w:num>
  <w:num w:numId="7">
    <w:abstractNumId w:val="14"/>
  </w:num>
  <w:num w:numId="8">
    <w:abstractNumId w:val="3"/>
  </w:num>
  <w:num w:numId="9">
    <w:abstractNumId w:val="15"/>
  </w:num>
  <w:num w:numId="10">
    <w:abstractNumId w:val="16"/>
  </w:num>
  <w:num w:numId="11">
    <w:abstractNumId w:val="6"/>
  </w:num>
  <w:num w:numId="12">
    <w:abstractNumId w:val="9"/>
  </w:num>
  <w:num w:numId="13">
    <w:abstractNumId w:val="1"/>
  </w:num>
  <w:num w:numId="14">
    <w:abstractNumId w:val="2"/>
  </w:num>
  <w:num w:numId="15">
    <w:abstractNumId w:val="12"/>
  </w:num>
  <w:num w:numId="16">
    <w:abstractNumId w:val="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Q0NTMwNjMytzAwMzdQ0lEKTi0uzszPAymwrAUAGmGwsCwAAAA="/>
  </w:docVars>
  <w:rsids>
    <w:rsidRoot w:val="00023BE2"/>
    <w:rsid w:val="000007C0"/>
    <w:rsid w:val="000007DE"/>
    <w:rsid w:val="00000B8C"/>
    <w:rsid w:val="00001431"/>
    <w:rsid w:val="00002697"/>
    <w:rsid w:val="00006A80"/>
    <w:rsid w:val="000071DF"/>
    <w:rsid w:val="000115F1"/>
    <w:rsid w:val="00012AFE"/>
    <w:rsid w:val="000153C1"/>
    <w:rsid w:val="0001638D"/>
    <w:rsid w:val="00017305"/>
    <w:rsid w:val="00021114"/>
    <w:rsid w:val="00021882"/>
    <w:rsid w:val="00023BE2"/>
    <w:rsid w:val="00025020"/>
    <w:rsid w:val="00026251"/>
    <w:rsid w:val="000262CD"/>
    <w:rsid w:val="0002765A"/>
    <w:rsid w:val="00030261"/>
    <w:rsid w:val="0003132F"/>
    <w:rsid w:val="00032DAE"/>
    <w:rsid w:val="0003614A"/>
    <w:rsid w:val="00036E32"/>
    <w:rsid w:val="00041420"/>
    <w:rsid w:val="00041719"/>
    <w:rsid w:val="00042144"/>
    <w:rsid w:val="00043295"/>
    <w:rsid w:val="0004436D"/>
    <w:rsid w:val="00046706"/>
    <w:rsid w:val="000471A6"/>
    <w:rsid w:val="00047CF1"/>
    <w:rsid w:val="00047E7D"/>
    <w:rsid w:val="0005156C"/>
    <w:rsid w:val="000519A2"/>
    <w:rsid w:val="00057473"/>
    <w:rsid w:val="000578E9"/>
    <w:rsid w:val="00061299"/>
    <w:rsid w:val="000634D2"/>
    <w:rsid w:val="00063B99"/>
    <w:rsid w:val="0006467A"/>
    <w:rsid w:val="0006577E"/>
    <w:rsid w:val="0006604F"/>
    <w:rsid w:val="00070D2B"/>
    <w:rsid w:val="0007257B"/>
    <w:rsid w:val="0007504A"/>
    <w:rsid w:val="00076431"/>
    <w:rsid w:val="00076906"/>
    <w:rsid w:val="0008145B"/>
    <w:rsid w:val="000827EB"/>
    <w:rsid w:val="00082B18"/>
    <w:rsid w:val="00083525"/>
    <w:rsid w:val="00083CC0"/>
    <w:rsid w:val="000849A9"/>
    <w:rsid w:val="0008533C"/>
    <w:rsid w:val="00085D38"/>
    <w:rsid w:val="00086922"/>
    <w:rsid w:val="00087645"/>
    <w:rsid w:val="00087E6C"/>
    <w:rsid w:val="00090EA1"/>
    <w:rsid w:val="00091EF2"/>
    <w:rsid w:val="0009321F"/>
    <w:rsid w:val="000942BD"/>
    <w:rsid w:val="00094537"/>
    <w:rsid w:val="00096294"/>
    <w:rsid w:val="00097557"/>
    <w:rsid w:val="000A17C9"/>
    <w:rsid w:val="000A1E84"/>
    <w:rsid w:val="000A3282"/>
    <w:rsid w:val="000A687C"/>
    <w:rsid w:val="000A7C94"/>
    <w:rsid w:val="000B0A68"/>
    <w:rsid w:val="000B250C"/>
    <w:rsid w:val="000B47B5"/>
    <w:rsid w:val="000B7E97"/>
    <w:rsid w:val="000C1D64"/>
    <w:rsid w:val="000C2835"/>
    <w:rsid w:val="000C29AE"/>
    <w:rsid w:val="000C3268"/>
    <w:rsid w:val="000C37CA"/>
    <w:rsid w:val="000C3E24"/>
    <w:rsid w:val="000C447F"/>
    <w:rsid w:val="000C4929"/>
    <w:rsid w:val="000C6ECD"/>
    <w:rsid w:val="000C7672"/>
    <w:rsid w:val="000D0206"/>
    <w:rsid w:val="000D0E68"/>
    <w:rsid w:val="000D0FDC"/>
    <w:rsid w:val="000D284D"/>
    <w:rsid w:val="000D2866"/>
    <w:rsid w:val="000D3048"/>
    <w:rsid w:val="000D7F46"/>
    <w:rsid w:val="000E19B8"/>
    <w:rsid w:val="000E2F73"/>
    <w:rsid w:val="000E37C5"/>
    <w:rsid w:val="000E7B96"/>
    <w:rsid w:val="000F1E8B"/>
    <w:rsid w:val="000F254D"/>
    <w:rsid w:val="000F3046"/>
    <w:rsid w:val="000F607E"/>
    <w:rsid w:val="000F6BDF"/>
    <w:rsid w:val="000F6E63"/>
    <w:rsid w:val="00100A77"/>
    <w:rsid w:val="0010101B"/>
    <w:rsid w:val="0010205F"/>
    <w:rsid w:val="00102265"/>
    <w:rsid w:val="001044D5"/>
    <w:rsid w:val="00107227"/>
    <w:rsid w:val="001076B0"/>
    <w:rsid w:val="00110E5F"/>
    <w:rsid w:val="00112176"/>
    <w:rsid w:val="00113EFE"/>
    <w:rsid w:val="001144A6"/>
    <w:rsid w:val="001144C9"/>
    <w:rsid w:val="001154B0"/>
    <w:rsid w:val="00116643"/>
    <w:rsid w:val="00120626"/>
    <w:rsid w:val="0012246C"/>
    <w:rsid w:val="0012519C"/>
    <w:rsid w:val="00125BE9"/>
    <w:rsid w:val="00125CC7"/>
    <w:rsid w:val="00132FA7"/>
    <w:rsid w:val="001371EC"/>
    <w:rsid w:val="00140492"/>
    <w:rsid w:val="00140C16"/>
    <w:rsid w:val="0014141E"/>
    <w:rsid w:val="00146BED"/>
    <w:rsid w:val="00147230"/>
    <w:rsid w:val="00151C07"/>
    <w:rsid w:val="00152427"/>
    <w:rsid w:val="00152802"/>
    <w:rsid w:val="00153EBC"/>
    <w:rsid w:val="00154C44"/>
    <w:rsid w:val="00155723"/>
    <w:rsid w:val="00155A5E"/>
    <w:rsid w:val="00160A45"/>
    <w:rsid w:val="00163202"/>
    <w:rsid w:val="00163EDA"/>
    <w:rsid w:val="00164857"/>
    <w:rsid w:val="00170C68"/>
    <w:rsid w:val="001739AE"/>
    <w:rsid w:val="00175D94"/>
    <w:rsid w:val="0017709D"/>
    <w:rsid w:val="00177E6A"/>
    <w:rsid w:val="001838BF"/>
    <w:rsid w:val="00183994"/>
    <w:rsid w:val="001859DD"/>
    <w:rsid w:val="00190D70"/>
    <w:rsid w:val="00191768"/>
    <w:rsid w:val="00191F9D"/>
    <w:rsid w:val="00194B65"/>
    <w:rsid w:val="00197098"/>
    <w:rsid w:val="001979B9"/>
    <w:rsid w:val="001A0582"/>
    <w:rsid w:val="001A539E"/>
    <w:rsid w:val="001A5636"/>
    <w:rsid w:val="001A5B3C"/>
    <w:rsid w:val="001B15E7"/>
    <w:rsid w:val="001B3EA4"/>
    <w:rsid w:val="001B4590"/>
    <w:rsid w:val="001B5371"/>
    <w:rsid w:val="001B7481"/>
    <w:rsid w:val="001C00FE"/>
    <w:rsid w:val="001C0149"/>
    <w:rsid w:val="001C0ECB"/>
    <w:rsid w:val="001C109E"/>
    <w:rsid w:val="001C39F8"/>
    <w:rsid w:val="001C4E5C"/>
    <w:rsid w:val="001D3DF5"/>
    <w:rsid w:val="001D3FEE"/>
    <w:rsid w:val="001D6F42"/>
    <w:rsid w:val="001E0DE5"/>
    <w:rsid w:val="001E0E75"/>
    <w:rsid w:val="001E54F6"/>
    <w:rsid w:val="001E5FEE"/>
    <w:rsid w:val="001E6D42"/>
    <w:rsid w:val="001E7AD9"/>
    <w:rsid w:val="001E7D6F"/>
    <w:rsid w:val="001E7FE8"/>
    <w:rsid w:val="001F196E"/>
    <w:rsid w:val="001F1A07"/>
    <w:rsid w:val="001F25CC"/>
    <w:rsid w:val="001F3843"/>
    <w:rsid w:val="001F3A87"/>
    <w:rsid w:val="001F5D1D"/>
    <w:rsid w:val="001F6390"/>
    <w:rsid w:val="001F7352"/>
    <w:rsid w:val="002017B3"/>
    <w:rsid w:val="0020190B"/>
    <w:rsid w:val="00202733"/>
    <w:rsid w:val="0020290C"/>
    <w:rsid w:val="00203A9F"/>
    <w:rsid w:val="00204A90"/>
    <w:rsid w:val="00205786"/>
    <w:rsid w:val="0020626F"/>
    <w:rsid w:val="00207001"/>
    <w:rsid w:val="002079D3"/>
    <w:rsid w:val="00210D43"/>
    <w:rsid w:val="00214654"/>
    <w:rsid w:val="00214BA9"/>
    <w:rsid w:val="00214F6C"/>
    <w:rsid w:val="00215069"/>
    <w:rsid w:val="00221CEA"/>
    <w:rsid w:val="00222E98"/>
    <w:rsid w:val="00224340"/>
    <w:rsid w:val="00225797"/>
    <w:rsid w:val="002262F7"/>
    <w:rsid w:val="00226874"/>
    <w:rsid w:val="00226AFC"/>
    <w:rsid w:val="00227030"/>
    <w:rsid w:val="0023145E"/>
    <w:rsid w:val="00231E51"/>
    <w:rsid w:val="002326AB"/>
    <w:rsid w:val="00232919"/>
    <w:rsid w:val="00234239"/>
    <w:rsid w:val="00235224"/>
    <w:rsid w:val="00237B99"/>
    <w:rsid w:val="00240EAD"/>
    <w:rsid w:val="002425D4"/>
    <w:rsid w:val="0024417C"/>
    <w:rsid w:val="002474D7"/>
    <w:rsid w:val="002506B8"/>
    <w:rsid w:val="0025116F"/>
    <w:rsid w:val="002563A0"/>
    <w:rsid w:val="0026069B"/>
    <w:rsid w:val="00261A25"/>
    <w:rsid w:val="00261A3F"/>
    <w:rsid w:val="0026344D"/>
    <w:rsid w:val="0026375F"/>
    <w:rsid w:val="0026437D"/>
    <w:rsid w:val="0026445F"/>
    <w:rsid w:val="00266846"/>
    <w:rsid w:val="00270EBC"/>
    <w:rsid w:val="00271DB9"/>
    <w:rsid w:val="00274F18"/>
    <w:rsid w:val="0027588A"/>
    <w:rsid w:val="002813CB"/>
    <w:rsid w:val="00281666"/>
    <w:rsid w:val="00284C40"/>
    <w:rsid w:val="00284DC5"/>
    <w:rsid w:val="00285163"/>
    <w:rsid w:val="00297C9D"/>
    <w:rsid w:val="002A09A4"/>
    <w:rsid w:val="002A0B95"/>
    <w:rsid w:val="002A1482"/>
    <w:rsid w:val="002A2A78"/>
    <w:rsid w:val="002A3DA5"/>
    <w:rsid w:val="002A3F0C"/>
    <w:rsid w:val="002A4686"/>
    <w:rsid w:val="002A5960"/>
    <w:rsid w:val="002A6335"/>
    <w:rsid w:val="002A740A"/>
    <w:rsid w:val="002A782A"/>
    <w:rsid w:val="002B0D07"/>
    <w:rsid w:val="002B0F73"/>
    <w:rsid w:val="002B26D0"/>
    <w:rsid w:val="002B5EA8"/>
    <w:rsid w:val="002C076A"/>
    <w:rsid w:val="002C0824"/>
    <w:rsid w:val="002C4002"/>
    <w:rsid w:val="002C4700"/>
    <w:rsid w:val="002C4743"/>
    <w:rsid w:val="002C5714"/>
    <w:rsid w:val="002C59C5"/>
    <w:rsid w:val="002D0B04"/>
    <w:rsid w:val="002D1AEF"/>
    <w:rsid w:val="002D2660"/>
    <w:rsid w:val="002D2709"/>
    <w:rsid w:val="002D3FD2"/>
    <w:rsid w:val="002D50FE"/>
    <w:rsid w:val="002D57EE"/>
    <w:rsid w:val="002D5F83"/>
    <w:rsid w:val="002E01A1"/>
    <w:rsid w:val="002E1E7E"/>
    <w:rsid w:val="002E54E5"/>
    <w:rsid w:val="002E5923"/>
    <w:rsid w:val="002E6ADE"/>
    <w:rsid w:val="002F1CD9"/>
    <w:rsid w:val="002F6409"/>
    <w:rsid w:val="002F79F5"/>
    <w:rsid w:val="0030095E"/>
    <w:rsid w:val="00301580"/>
    <w:rsid w:val="0030715E"/>
    <w:rsid w:val="00311282"/>
    <w:rsid w:val="00311778"/>
    <w:rsid w:val="003118D7"/>
    <w:rsid w:val="00311F03"/>
    <w:rsid w:val="0031337C"/>
    <w:rsid w:val="003147F2"/>
    <w:rsid w:val="0032118A"/>
    <w:rsid w:val="00322353"/>
    <w:rsid w:val="0032542C"/>
    <w:rsid w:val="00327774"/>
    <w:rsid w:val="00330B9E"/>
    <w:rsid w:val="00330E49"/>
    <w:rsid w:val="003311FA"/>
    <w:rsid w:val="00333F5E"/>
    <w:rsid w:val="00334469"/>
    <w:rsid w:val="00334803"/>
    <w:rsid w:val="00335B4F"/>
    <w:rsid w:val="0033618B"/>
    <w:rsid w:val="00336253"/>
    <w:rsid w:val="00336401"/>
    <w:rsid w:val="0034038F"/>
    <w:rsid w:val="003411DE"/>
    <w:rsid w:val="003413D2"/>
    <w:rsid w:val="00343842"/>
    <w:rsid w:val="00344100"/>
    <w:rsid w:val="00344E3F"/>
    <w:rsid w:val="0034715F"/>
    <w:rsid w:val="0034727F"/>
    <w:rsid w:val="00347868"/>
    <w:rsid w:val="00351254"/>
    <w:rsid w:val="00352288"/>
    <w:rsid w:val="00352341"/>
    <w:rsid w:val="003535B4"/>
    <w:rsid w:val="003546FE"/>
    <w:rsid w:val="00357192"/>
    <w:rsid w:val="00361D65"/>
    <w:rsid w:val="0036265E"/>
    <w:rsid w:val="00365C40"/>
    <w:rsid w:val="0037275F"/>
    <w:rsid w:val="00373927"/>
    <w:rsid w:val="00373E3A"/>
    <w:rsid w:val="00374E91"/>
    <w:rsid w:val="00375246"/>
    <w:rsid w:val="003810E1"/>
    <w:rsid w:val="00381184"/>
    <w:rsid w:val="00382D4E"/>
    <w:rsid w:val="00383BB6"/>
    <w:rsid w:val="00384A4C"/>
    <w:rsid w:val="00384C2B"/>
    <w:rsid w:val="00385FE6"/>
    <w:rsid w:val="00386F70"/>
    <w:rsid w:val="00387137"/>
    <w:rsid w:val="00390394"/>
    <w:rsid w:val="00390734"/>
    <w:rsid w:val="00391380"/>
    <w:rsid w:val="00391BBC"/>
    <w:rsid w:val="00392D1B"/>
    <w:rsid w:val="003930FE"/>
    <w:rsid w:val="0039535C"/>
    <w:rsid w:val="00396364"/>
    <w:rsid w:val="00396AB4"/>
    <w:rsid w:val="00397DE2"/>
    <w:rsid w:val="003A0D9D"/>
    <w:rsid w:val="003A19B0"/>
    <w:rsid w:val="003A2167"/>
    <w:rsid w:val="003A2B23"/>
    <w:rsid w:val="003A3BE8"/>
    <w:rsid w:val="003A4050"/>
    <w:rsid w:val="003A5575"/>
    <w:rsid w:val="003A5ABF"/>
    <w:rsid w:val="003A5D3D"/>
    <w:rsid w:val="003A77BC"/>
    <w:rsid w:val="003A7908"/>
    <w:rsid w:val="003B02AA"/>
    <w:rsid w:val="003B0DD3"/>
    <w:rsid w:val="003B11E9"/>
    <w:rsid w:val="003B2E09"/>
    <w:rsid w:val="003B3766"/>
    <w:rsid w:val="003B4CDC"/>
    <w:rsid w:val="003B7948"/>
    <w:rsid w:val="003C00F0"/>
    <w:rsid w:val="003C1D10"/>
    <w:rsid w:val="003C1F0D"/>
    <w:rsid w:val="003C4B49"/>
    <w:rsid w:val="003C4EC0"/>
    <w:rsid w:val="003C5A43"/>
    <w:rsid w:val="003C7F45"/>
    <w:rsid w:val="003D32C9"/>
    <w:rsid w:val="003D4317"/>
    <w:rsid w:val="003D7066"/>
    <w:rsid w:val="003D76B2"/>
    <w:rsid w:val="003E0CEE"/>
    <w:rsid w:val="003E4D00"/>
    <w:rsid w:val="003E518C"/>
    <w:rsid w:val="003F0C8F"/>
    <w:rsid w:val="003F2DBC"/>
    <w:rsid w:val="003F4573"/>
    <w:rsid w:val="003F4A46"/>
    <w:rsid w:val="003F4DF1"/>
    <w:rsid w:val="003F6303"/>
    <w:rsid w:val="003F6320"/>
    <w:rsid w:val="00400B6A"/>
    <w:rsid w:val="00401AEC"/>
    <w:rsid w:val="00401CD6"/>
    <w:rsid w:val="004032B5"/>
    <w:rsid w:val="00403FD8"/>
    <w:rsid w:val="00410E32"/>
    <w:rsid w:val="004124FB"/>
    <w:rsid w:val="00412753"/>
    <w:rsid w:val="004150AA"/>
    <w:rsid w:val="00416E8C"/>
    <w:rsid w:val="0041777C"/>
    <w:rsid w:val="004178F5"/>
    <w:rsid w:val="00420B52"/>
    <w:rsid w:val="00421A08"/>
    <w:rsid w:val="004315FB"/>
    <w:rsid w:val="00431F76"/>
    <w:rsid w:val="00432EEF"/>
    <w:rsid w:val="00433C35"/>
    <w:rsid w:val="00434617"/>
    <w:rsid w:val="00435F11"/>
    <w:rsid w:val="004366E7"/>
    <w:rsid w:val="004411FE"/>
    <w:rsid w:val="00443E1B"/>
    <w:rsid w:val="00444447"/>
    <w:rsid w:val="00444566"/>
    <w:rsid w:val="004453DB"/>
    <w:rsid w:val="00445DA9"/>
    <w:rsid w:val="00446651"/>
    <w:rsid w:val="00450554"/>
    <w:rsid w:val="004541F6"/>
    <w:rsid w:val="00454A13"/>
    <w:rsid w:val="00455503"/>
    <w:rsid w:val="00456CF1"/>
    <w:rsid w:val="00457467"/>
    <w:rsid w:val="00457929"/>
    <w:rsid w:val="004605E7"/>
    <w:rsid w:val="0046241D"/>
    <w:rsid w:val="004625BF"/>
    <w:rsid w:val="00462F4A"/>
    <w:rsid w:val="00464986"/>
    <w:rsid w:val="0046755B"/>
    <w:rsid w:val="00467639"/>
    <w:rsid w:val="0047133E"/>
    <w:rsid w:val="004725CC"/>
    <w:rsid w:val="00472DD5"/>
    <w:rsid w:val="004731E2"/>
    <w:rsid w:val="0047467B"/>
    <w:rsid w:val="00474CC8"/>
    <w:rsid w:val="00476014"/>
    <w:rsid w:val="00480B50"/>
    <w:rsid w:val="00481D0E"/>
    <w:rsid w:val="00483E3E"/>
    <w:rsid w:val="00485030"/>
    <w:rsid w:val="00487A23"/>
    <w:rsid w:val="00490D3B"/>
    <w:rsid w:val="0049195D"/>
    <w:rsid w:val="00494595"/>
    <w:rsid w:val="004945DD"/>
    <w:rsid w:val="00494B18"/>
    <w:rsid w:val="00495245"/>
    <w:rsid w:val="00495D65"/>
    <w:rsid w:val="004A04C0"/>
    <w:rsid w:val="004A1422"/>
    <w:rsid w:val="004A2FF0"/>
    <w:rsid w:val="004A3394"/>
    <w:rsid w:val="004A71E6"/>
    <w:rsid w:val="004B0327"/>
    <w:rsid w:val="004B03BA"/>
    <w:rsid w:val="004B0B7E"/>
    <w:rsid w:val="004B38BD"/>
    <w:rsid w:val="004B39D6"/>
    <w:rsid w:val="004B3CB8"/>
    <w:rsid w:val="004B5487"/>
    <w:rsid w:val="004B5765"/>
    <w:rsid w:val="004B60C6"/>
    <w:rsid w:val="004B641F"/>
    <w:rsid w:val="004C48A6"/>
    <w:rsid w:val="004C7B07"/>
    <w:rsid w:val="004D0A9E"/>
    <w:rsid w:val="004D0FFE"/>
    <w:rsid w:val="004D10AA"/>
    <w:rsid w:val="004D1695"/>
    <w:rsid w:val="004D2E49"/>
    <w:rsid w:val="004D4AD0"/>
    <w:rsid w:val="004D604C"/>
    <w:rsid w:val="004E1F87"/>
    <w:rsid w:val="004E25C2"/>
    <w:rsid w:val="004E3453"/>
    <w:rsid w:val="004E3E06"/>
    <w:rsid w:val="004E67D2"/>
    <w:rsid w:val="004F07C5"/>
    <w:rsid w:val="004F0B98"/>
    <w:rsid w:val="004F1907"/>
    <w:rsid w:val="004F291D"/>
    <w:rsid w:val="004F4978"/>
    <w:rsid w:val="004F4B42"/>
    <w:rsid w:val="004F4BB2"/>
    <w:rsid w:val="004F6B64"/>
    <w:rsid w:val="00500789"/>
    <w:rsid w:val="00502CFE"/>
    <w:rsid w:val="00503870"/>
    <w:rsid w:val="005047AF"/>
    <w:rsid w:val="00504A03"/>
    <w:rsid w:val="0051251E"/>
    <w:rsid w:val="00512E1E"/>
    <w:rsid w:val="0051320D"/>
    <w:rsid w:val="00516900"/>
    <w:rsid w:val="00517649"/>
    <w:rsid w:val="00517652"/>
    <w:rsid w:val="00521C73"/>
    <w:rsid w:val="00523C7B"/>
    <w:rsid w:val="0052450E"/>
    <w:rsid w:val="005263BD"/>
    <w:rsid w:val="005303F5"/>
    <w:rsid w:val="00537498"/>
    <w:rsid w:val="00537795"/>
    <w:rsid w:val="00537930"/>
    <w:rsid w:val="00537A67"/>
    <w:rsid w:val="00542BEC"/>
    <w:rsid w:val="00543157"/>
    <w:rsid w:val="0054366A"/>
    <w:rsid w:val="00544540"/>
    <w:rsid w:val="00545993"/>
    <w:rsid w:val="00545B0C"/>
    <w:rsid w:val="00545BE9"/>
    <w:rsid w:val="0054655F"/>
    <w:rsid w:val="00550D92"/>
    <w:rsid w:val="00550DD4"/>
    <w:rsid w:val="0055265E"/>
    <w:rsid w:val="00554744"/>
    <w:rsid w:val="00555469"/>
    <w:rsid w:val="00556463"/>
    <w:rsid w:val="005609FD"/>
    <w:rsid w:val="00563414"/>
    <w:rsid w:val="00563DBD"/>
    <w:rsid w:val="005644CD"/>
    <w:rsid w:val="005653EE"/>
    <w:rsid w:val="005657EC"/>
    <w:rsid w:val="005661CF"/>
    <w:rsid w:val="00566BAC"/>
    <w:rsid w:val="00570736"/>
    <w:rsid w:val="00571AE6"/>
    <w:rsid w:val="00574506"/>
    <w:rsid w:val="005759AE"/>
    <w:rsid w:val="00575A46"/>
    <w:rsid w:val="00576979"/>
    <w:rsid w:val="005808B0"/>
    <w:rsid w:val="005826FB"/>
    <w:rsid w:val="00583F6F"/>
    <w:rsid w:val="00584B02"/>
    <w:rsid w:val="0058594F"/>
    <w:rsid w:val="00586369"/>
    <w:rsid w:val="00586943"/>
    <w:rsid w:val="00587262"/>
    <w:rsid w:val="00591196"/>
    <w:rsid w:val="0059236A"/>
    <w:rsid w:val="00592A5C"/>
    <w:rsid w:val="00593A2A"/>
    <w:rsid w:val="00594A18"/>
    <w:rsid w:val="00594CCD"/>
    <w:rsid w:val="005968AA"/>
    <w:rsid w:val="00596D61"/>
    <w:rsid w:val="00597D26"/>
    <w:rsid w:val="005A0D51"/>
    <w:rsid w:val="005A0D88"/>
    <w:rsid w:val="005A0F68"/>
    <w:rsid w:val="005A305F"/>
    <w:rsid w:val="005A4023"/>
    <w:rsid w:val="005A4CE4"/>
    <w:rsid w:val="005A6ED6"/>
    <w:rsid w:val="005B0EC4"/>
    <w:rsid w:val="005B1939"/>
    <w:rsid w:val="005B33F2"/>
    <w:rsid w:val="005B34E8"/>
    <w:rsid w:val="005B3BED"/>
    <w:rsid w:val="005B3F81"/>
    <w:rsid w:val="005B4A5F"/>
    <w:rsid w:val="005B5C65"/>
    <w:rsid w:val="005B6D45"/>
    <w:rsid w:val="005B70DC"/>
    <w:rsid w:val="005B7955"/>
    <w:rsid w:val="005C2B10"/>
    <w:rsid w:val="005C2D90"/>
    <w:rsid w:val="005C3846"/>
    <w:rsid w:val="005C4DCC"/>
    <w:rsid w:val="005C625A"/>
    <w:rsid w:val="005C7704"/>
    <w:rsid w:val="005D0AF3"/>
    <w:rsid w:val="005D0B03"/>
    <w:rsid w:val="005D0E0B"/>
    <w:rsid w:val="005D108E"/>
    <w:rsid w:val="005D71D7"/>
    <w:rsid w:val="005E0418"/>
    <w:rsid w:val="005E05AE"/>
    <w:rsid w:val="005E761F"/>
    <w:rsid w:val="005F0E35"/>
    <w:rsid w:val="005F0ED4"/>
    <w:rsid w:val="005F2FE6"/>
    <w:rsid w:val="005F3A61"/>
    <w:rsid w:val="005F5297"/>
    <w:rsid w:val="005F63F7"/>
    <w:rsid w:val="005F67AD"/>
    <w:rsid w:val="005F6B22"/>
    <w:rsid w:val="00601112"/>
    <w:rsid w:val="00601E6E"/>
    <w:rsid w:val="0060245B"/>
    <w:rsid w:val="00602F94"/>
    <w:rsid w:val="00603420"/>
    <w:rsid w:val="00603B06"/>
    <w:rsid w:val="006066A2"/>
    <w:rsid w:val="0061052F"/>
    <w:rsid w:val="00613D4F"/>
    <w:rsid w:val="00613F44"/>
    <w:rsid w:val="006145C3"/>
    <w:rsid w:val="006162AE"/>
    <w:rsid w:val="00620A54"/>
    <w:rsid w:val="006229B4"/>
    <w:rsid w:val="0062416C"/>
    <w:rsid w:val="00625234"/>
    <w:rsid w:val="0062540E"/>
    <w:rsid w:val="00630656"/>
    <w:rsid w:val="0063089D"/>
    <w:rsid w:val="00630B78"/>
    <w:rsid w:val="00631237"/>
    <w:rsid w:val="00632E6E"/>
    <w:rsid w:val="00634E3F"/>
    <w:rsid w:val="006408FE"/>
    <w:rsid w:val="00643582"/>
    <w:rsid w:val="00643E9D"/>
    <w:rsid w:val="00646DF7"/>
    <w:rsid w:val="00646F50"/>
    <w:rsid w:val="00647875"/>
    <w:rsid w:val="0065100E"/>
    <w:rsid w:val="0065105E"/>
    <w:rsid w:val="00651264"/>
    <w:rsid w:val="006516AA"/>
    <w:rsid w:val="00651FCE"/>
    <w:rsid w:val="006522E1"/>
    <w:rsid w:val="00652EA9"/>
    <w:rsid w:val="006538EE"/>
    <w:rsid w:val="006572BF"/>
    <w:rsid w:val="00657BEF"/>
    <w:rsid w:val="00664E24"/>
    <w:rsid w:val="00665058"/>
    <w:rsid w:val="006657A0"/>
    <w:rsid w:val="006658B8"/>
    <w:rsid w:val="00667FD2"/>
    <w:rsid w:val="00671056"/>
    <w:rsid w:val="006717B3"/>
    <w:rsid w:val="00672165"/>
    <w:rsid w:val="0067300B"/>
    <w:rsid w:val="00674125"/>
    <w:rsid w:val="006779A8"/>
    <w:rsid w:val="00681F97"/>
    <w:rsid w:val="006825E3"/>
    <w:rsid w:val="006841EB"/>
    <w:rsid w:val="00684A47"/>
    <w:rsid w:val="00685738"/>
    <w:rsid w:val="00685F34"/>
    <w:rsid w:val="00687E39"/>
    <w:rsid w:val="0069141B"/>
    <w:rsid w:val="0069498A"/>
    <w:rsid w:val="00697E30"/>
    <w:rsid w:val="006A5E3F"/>
    <w:rsid w:val="006A65F7"/>
    <w:rsid w:val="006A70F1"/>
    <w:rsid w:val="006A717A"/>
    <w:rsid w:val="006A7B92"/>
    <w:rsid w:val="006B0363"/>
    <w:rsid w:val="006B160A"/>
    <w:rsid w:val="006B161B"/>
    <w:rsid w:val="006B2446"/>
    <w:rsid w:val="006B3636"/>
    <w:rsid w:val="006B4EC0"/>
    <w:rsid w:val="006B70D3"/>
    <w:rsid w:val="006C1C34"/>
    <w:rsid w:val="006C1FF9"/>
    <w:rsid w:val="006C4854"/>
    <w:rsid w:val="006C69B1"/>
    <w:rsid w:val="006D387E"/>
    <w:rsid w:val="006D433A"/>
    <w:rsid w:val="006D6495"/>
    <w:rsid w:val="006E2217"/>
    <w:rsid w:val="006E2A5B"/>
    <w:rsid w:val="006E327C"/>
    <w:rsid w:val="006E3AA9"/>
    <w:rsid w:val="006E452E"/>
    <w:rsid w:val="006E5D18"/>
    <w:rsid w:val="006E6277"/>
    <w:rsid w:val="006E7A85"/>
    <w:rsid w:val="006E7D7B"/>
    <w:rsid w:val="006F1F92"/>
    <w:rsid w:val="006F60A0"/>
    <w:rsid w:val="006F6FE7"/>
    <w:rsid w:val="007011C3"/>
    <w:rsid w:val="00702A00"/>
    <w:rsid w:val="00702D12"/>
    <w:rsid w:val="00702F27"/>
    <w:rsid w:val="00703233"/>
    <w:rsid w:val="00703D3E"/>
    <w:rsid w:val="00705B91"/>
    <w:rsid w:val="0070724F"/>
    <w:rsid w:val="007107D0"/>
    <w:rsid w:val="00710880"/>
    <w:rsid w:val="007112BD"/>
    <w:rsid w:val="00711897"/>
    <w:rsid w:val="00711AE0"/>
    <w:rsid w:val="00711EEE"/>
    <w:rsid w:val="00712382"/>
    <w:rsid w:val="007123B2"/>
    <w:rsid w:val="00713AE1"/>
    <w:rsid w:val="007157AD"/>
    <w:rsid w:val="00715A02"/>
    <w:rsid w:val="0071607D"/>
    <w:rsid w:val="00716985"/>
    <w:rsid w:val="00721E56"/>
    <w:rsid w:val="00722788"/>
    <w:rsid w:val="007230BA"/>
    <w:rsid w:val="007240A3"/>
    <w:rsid w:val="00727427"/>
    <w:rsid w:val="00732718"/>
    <w:rsid w:val="00733B4E"/>
    <w:rsid w:val="0073431B"/>
    <w:rsid w:val="0073670C"/>
    <w:rsid w:val="007373FD"/>
    <w:rsid w:val="0074102F"/>
    <w:rsid w:val="00741C03"/>
    <w:rsid w:val="00742164"/>
    <w:rsid w:val="0074383C"/>
    <w:rsid w:val="00744C15"/>
    <w:rsid w:val="00745961"/>
    <w:rsid w:val="00746532"/>
    <w:rsid w:val="00746F8E"/>
    <w:rsid w:val="00750140"/>
    <w:rsid w:val="007501E9"/>
    <w:rsid w:val="0075151D"/>
    <w:rsid w:val="00751606"/>
    <w:rsid w:val="00751861"/>
    <w:rsid w:val="00752D2C"/>
    <w:rsid w:val="007550BB"/>
    <w:rsid w:val="007555B6"/>
    <w:rsid w:val="00757094"/>
    <w:rsid w:val="00762D03"/>
    <w:rsid w:val="0076523D"/>
    <w:rsid w:val="00765429"/>
    <w:rsid w:val="0076653C"/>
    <w:rsid w:val="00766DFE"/>
    <w:rsid w:val="00767BAE"/>
    <w:rsid w:val="00774A28"/>
    <w:rsid w:val="00775CAB"/>
    <w:rsid w:val="007763BD"/>
    <w:rsid w:val="00780308"/>
    <w:rsid w:val="0078285A"/>
    <w:rsid w:val="00785911"/>
    <w:rsid w:val="007904BD"/>
    <w:rsid w:val="00790BF5"/>
    <w:rsid w:val="007914CF"/>
    <w:rsid w:val="00791C2C"/>
    <w:rsid w:val="00791FED"/>
    <w:rsid w:val="00793989"/>
    <w:rsid w:val="00795310"/>
    <w:rsid w:val="0079576F"/>
    <w:rsid w:val="00796547"/>
    <w:rsid w:val="007A01B4"/>
    <w:rsid w:val="007A17A9"/>
    <w:rsid w:val="007A2BD7"/>
    <w:rsid w:val="007A361A"/>
    <w:rsid w:val="007A5411"/>
    <w:rsid w:val="007A60DF"/>
    <w:rsid w:val="007A7457"/>
    <w:rsid w:val="007A7E20"/>
    <w:rsid w:val="007B1230"/>
    <w:rsid w:val="007B1A34"/>
    <w:rsid w:val="007B3ABD"/>
    <w:rsid w:val="007B6A67"/>
    <w:rsid w:val="007B6F15"/>
    <w:rsid w:val="007B73F3"/>
    <w:rsid w:val="007C0689"/>
    <w:rsid w:val="007C1F86"/>
    <w:rsid w:val="007C2FBC"/>
    <w:rsid w:val="007C5BF8"/>
    <w:rsid w:val="007C6A86"/>
    <w:rsid w:val="007C6EEF"/>
    <w:rsid w:val="007C7E0C"/>
    <w:rsid w:val="007D4110"/>
    <w:rsid w:val="007D4394"/>
    <w:rsid w:val="007D584B"/>
    <w:rsid w:val="007D62FB"/>
    <w:rsid w:val="007D6D44"/>
    <w:rsid w:val="007E0826"/>
    <w:rsid w:val="007E2032"/>
    <w:rsid w:val="007E320D"/>
    <w:rsid w:val="007E34C8"/>
    <w:rsid w:val="007E37C5"/>
    <w:rsid w:val="007E4460"/>
    <w:rsid w:val="007E568A"/>
    <w:rsid w:val="007E57AD"/>
    <w:rsid w:val="007E6278"/>
    <w:rsid w:val="007E71FE"/>
    <w:rsid w:val="007F452D"/>
    <w:rsid w:val="007F4EB1"/>
    <w:rsid w:val="007F5379"/>
    <w:rsid w:val="007F7A8A"/>
    <w:rsid w:val="008019B8"/>
    <w:rsid w:val="00803AA2"/>
    <w:rsid w:val="00803CBA"/>
    <w:rsid w:val="00804244"/>
    <w:rsid w:val="00804D4A"/>
    <w:rsid w:val="00804F2B"/>
    <w:rsid w:val="008071B8"/>
    <w:rsid w:val="0081471D"/>
    <w:rsid w:val="00815232"/>
    <w:rsid w:val="0081648E"/>
    <w:rsid w:val="00816555"/>
    <w:rsid w:val="008171E3"/>
    <w:rsid w:val="00820087"/>
    <w:rsid w:val="0082043B"/>
    <w:rsid w:val="00823265"/>
    <w:rsid w:val="008233BF"/>
    <w:rsid w:val="00824099"/>
    <w:rsid w:val="00824C43"/>
    <w:rsid w:val="00827069"/>
    <w:rsid w:val="00827C26"/>
    <w:rsid w:val="00830585"/>
    <w:rsid w:val="00834091"/>
    <w:rsid w:val="00840111"/>
    <w:rsid w:val="00842AFA"/>
    <w:rsid w:val="008434D8"/>
    <w:rsid w:val="00850244"/>
    <w:rsid w:val="00851B7F"/>
    <w:rsid w:val="00855EDE"/>
    <w:rsid w:val="00855FED"/>
    <w:rsid w:val="008569D9"/>
    <w:rsid w:val="00856C74"/>
    <w:rsid w:val="00863A1E"/>
    <w:rsid w:val="00864A72"/>
    <w:rsid w:val="00864B71"/>
    <w:rsid w:val="008655D8"/>
    <w:rsid w:val="0086573C"/>
    <w:rsid w:val="00865974"/>
    <w:rsid w:val="00870A70"/>
    <w:rsid w:val="0087240E"/>
    <w:rsid w:val="00874CA8"/>
    <w:rsid w:val="00875746"/>
    <w:rsid w:val="0087595E"/>
    <w:rsid w:val="00875DE3"/>
    <w:rsid w:val="008769D6"/>
    <w:rsid w:val="008812BC"/>
    <w:rsid w:val="0088260B"/>
    <w:rsid w:val="008835E1"/>
    <w:rsid w:val="008856AE"/>
    <w:rsid w:val="0089014A"/>
    <w:rsid w:val="0089078F"/>
    <w:rsid w:val="0089086C"/>
    <w:rsid w:val="00891B7F"/>
    <w:rsid w:val="008943D0"/>
    <w:rsid w:val="008A1ADA"/>
    <w:rsid w:val="008A25CB"/>
    <w:rsid w:val="008A2D3E"/>
    <w:rsid w:val="008A3EBE"/>
    <w:rsid w:val="008A4E98"/>
    <w:rsid w:val="008A4F30"/>
    <w:rsid w:val="008A5C02"/>
    <w:rsid w:val="008A74D5"/>
    <w:rsid w:val="008B194F"/>
    <w:rsid w:val="008B299E"/>
    <w:rsid w:val="008B36E5"/>
    <w:rsid w:val="008B5A4D"/>
    <w:rsid w:val="008C29F3"/>
    <w:rsid w:val="008C4028"/>
    <w:rsid w:val="008C42F7"/>
    <w:rsid w:val="008C50CF"/>
    <w:rsid w:val="008C757E"/>
    <w:rsid w:val="008D0823"/>
    <w:rsid w:val="008D0E71"/>
    <w:rsid w:val="008D4986"/>
    <w:rsid w:val="008D5238"/>
    <w:rsid w:val="008D5604"/>
    <w:rsid w:val="008E1843"/>
    <w:rsid w:val="008E2873"/>
    <w:rsid w:val="008E3579"/>
    <w:rsid w:val="008E5335"/>
    <w:rsid w:val="008E5D0D"/>
    <w:rsid w:val="008F2258"/>
    <w:rsid w:val="008F2548"/>
    <w:rsid w:val="008F41BD"/>
    <w:rsid w:val="008F4BEB"/>
    <w:rsid w:val="00900C2B"/>
    <w:rsid w:val="00901317"/>
    <w:rsid w:val="0090149B"/>
    <w:rsid w:val="00902022"/>
    <w:rsid w:val="00902B4A"/>
    <w:rsid w:val="009049E8"/>
    <w:rsid w:val="0090537B"/>
    <w:rsid w:val="00906E9D"/>
    <w:rsid w:val="0090710B"/>
    <w:rsid w:val="0090712A"/>
    <w:rsid w:val="00913930"/>
    <w:rsid w:val="00914390"/>
    <w:rsid w:val="0091542F"/>
    <w:rsid w:val="0091721E"/>
    <w:rsid w:val="009202A8"/>
    <w:rsid w:val="00923E90"/>
    <w:rsid w:val="0092502A"/>
    <w:rsid w:val="009258BE"/>
    <w:rsid w:val="00927155"/>
    <w:rsid w:val="009315AC"/>
    <w:rsid w:val="00936C91"/>
    <w:rsid w:val="0093761F"/>
    <w:rsid w:val="009408BE"/>
    <w:rsid w:val="00942999"/>
    <w:rsid w:val="00943276"/>
    <w:rsid w:val="00943AD9"/>
    <w:rsid w:val="00946457"/>
    <w:rsid w:val="0094666E"/>
    <w:rsid w:val="00947B5A"/>
    <w:rsid w:val="00951C82"/>
    <w:rsid w:val="00953899"/>
    <w:rsid w:val="00954248"/>
    <w:rsid w:val="0095674E"/>
    <w:rsid w:val="00957B09"/>
    <w:rsid w:val="00957D8C"/>
    <w:rsid w:val="00960504"/>
    <w:rsid w:val="00960DAE"/>
    <w:rsid w:val="00965623"/>
    <w:rsid w:val="00965F39"/>
    <w:rsid w:val="0096791D"/>
    <w:rsid w:val="00970A13"/>
    <w:rsid w:val="00970AFE"/>
    <w:rsid w:val="00970E6E"/>
    <w:rsid w:val="00971150"/>
    <w:rsid w:val="00975A97"/>
    <w:rsid w:val="00975C4E"/>
    <w:rsid w:val="00977BC7"/>
    <w:rsid w:val="00980519"/>
    <w:rsid w:val="00980615"/>
    <w:rsid w:val="009819D3"/>
    <w:rsid w:val="009834B7"/>
    <w:rsid w:val="00983FA6"/>
    <w:rsid w:val="00985380"/>
    <w:rsid w:val="00985416"/>
    <w:rsid w:val="0098570E"/>
    <w:rsid w:val="00987152"/>
    <w:rsid w:val="00987C0F"/>
    <w:rsid w:val="00990B95"/>
    <w:rsid w:val="009925F2"/>
    <w:rsid w:val="009942AF"/>
    <w:rsid w:val="00994600"/>
    <w:rsid w:val="009947F5"/>
    <w:rsid w:val="0099535B"/>
    <w:rsid w:val="009969D0"/>
    <w:rsid w:val="009A0149"/>
    <w:rsid w:val="009A3694"/>
    <w:rsid w:val="009A49CF"/>
    <w:rsid w:val="009A68BA"/>
    <w:rsid w:val="009A6E55"/>
    <w:rsid w:val="009B1078"/>
    <w:rsid w:val="009B1EB5"/>
    <w:rsid w:val="009B55A9"/>
    <w:rsid w:val="009B57BC"/>
    <w:rsid w:val="009C035E"/>
    <w:rsid w:val="009C0BDE"/>
    <w:rsid w:val="009C13EC"/>
    <w:rsid w:val="009C35AD"/>
    <w:rsid w:val="009C42B3"/>
    <w:rsid w:val="009C4BE6"/>
    <w:rsid w:val="009C4C90"/>
    <w:rsid w:val="009C4E06"/>
    <w:rsid w:val="009C5DA3"/>
    <w:rsid w:val="009C620D"/>
    <w:rsid w:val="009C6ECF"/>
    <w:rsid w:val="009D2B8E"/>
    <w:rsid w:val="009D42B4"/>
    <w:rsid w:val="009D4DA9"/>
    <w:rsid w:val="009D4DB3"/>
    <w:rsid w:val="009E1DBB"/>
    <w:rsid w:val="009E37D9"/>
    <w:rsid w:val="009E50C1"/>
    <w:rsid w:val="009E5308"/>
    <w:rsid w:val="009E6B44"/>
    <w:rsid w:val="009E6D38"/>
    <w:rsid w:val="009E761B"/>
    <w:rsid w:val="009F1591"/>
    <w:rsid w:val="009F2007"/>
    <w:rsid w:val="009F207A"/>
    <w:rsid w:val="009F2323"/>
    <w:rsid w:val="009F2500"/>
    <w:rsid w:val="009F261E"/>
    <w:rsid w:val="009F3480"/>
    <w:rsid w:val="009F46C1"/>
    <w:rsid w:val="009F55AB"/>
    <w:rsid w:val="00A00493"/>
    <w:rsid w:val="00A011D7"/>
    <w:rsid w:val="00A01513"/>
    <w:rsid w:val="00A02CAE"/>
    <w:rsid w:val="00A036A7"/>
    <w:rsid w:val="00A04FEF"/>
    <w:rsid w:val="00A12A25"/>
    <w:rsid w:val="00A1663C"/>
    <w:rsid w:val="00A17A96"/>
    <w:rsid w:val="00A24601"/>
    <w:rsid w:val="00A26552"/>
    <w:rsid w:val="00A26F02"/>
    <w:rsid w:val="00A2711D"/>
    <w:rsid w:val="00A3099E"/>
    <w:rsid w:val="00A31B24"/>
    <w:rsid w:val="00A31CA1"/>
    <w:rsid w:val="00A32D9A"/>
    <w:rsid w:val="00A35955"/>
    <w:rsid w:val="00A368AA"/>
    <w:rsid w:val="00A36CB3"/>
    <w:rsid w:val="00A37409"/>
    <w:rsid w:val="00A402B2"/>
    <w:rsid w:val="00A404F7"/>
    <w:rsid w:val="00A421D6"/>
    <w:rsid w:val="00A42FF0"/>
    <w:rsid w:val="00A4459E"/>
    <w:rsid w:val="00A46630"/>
    <w:rsid w:val="00A4782B"/>
    <w:rsid w:val="00A47F99"/>
    <w:rsid w:val="00A50007"/>
    <w:rsid w:val="00A502D8"/>
    <w:rsid w:val="00A51614"/>
    <w:rsid w:val="00A51B2B"/>
    <w:rsid w:val="00A52CDA"/>
    <w:rsid w:val="00A53624"/>
    <w:rsid w:val="00A56504"/>
    <w:rsid w:val="00A5739F"/>
    <w:rsid w:val="00A57BEE"/>
    <w:rsid w:val="00A60125"/>
    <w:rsid w:val="00A61888"/>
    <w:rsid w:val="00A64881"/>
    <w:rsid w:val="00A6599B"/>
    <w:rsid w:val="00A67A63"/>
    <w:rsid w:val="00A73E73"/>
    <w:rsid w:val="00A7447F"/>
    <w:rsid w:val="00A76375"/>
    <w:rsid w:val="00A77110"/>
    <w:rsid w:val="00A779B7"/>
    <w:rsid w:val="00A80A2D"/>
    <w:rsid w:val="00A841CC"/>
    <w:rsid w:val="00A8438C"/>
    <w:rsid w:val="00A86CAC"/>
    <w:rsid w:val="00A875D4"/>
    <w:rsid w:val="00A8762B"/>
    <w:rsid w:val="00A909FE"/>
    <w:rsid w:val="00A90A5B"/>
    <w:rsid w:val="00A90E8C"/>
    <w:rsid w:val="00A94AF2"/>
    <w:rsid w:val="00AA001D"/>
    <w:rsid w:val="00AA4442"/>
    <w:rsid w:val="00AA6A80"/>
    <w:rsid w:val="00AB16FF"/>
    <w:rsid w:val="00AB18DC"/>
    <w:rsid w:val="00AB24F6"/>
    <w:rsid w:val="00AB7B2A"/>
    <w:rsid w:val="00AC152E"/>
    <w:rsid w:val="00AC2DB8"/>
    <w:rsid w:val="00AC30EB"/>
    <w:rsid w:val="00AC3EB4"/>
    <w:rsid w:val="00AC56E1"/>
    <w:rsid w:val="00AC6164"/>
    <w:rsid w:val="00AC655E"/>
    <w:rsid w:val="00AD0846"/>
    <w:rsid w:val="00AD67FE"/>
    <w:rsid w:val="00AD6876"/>
    <w:rsid w:val="00AD6ACA"/>
    <w:rsid w:val="00AE02F3"/>
    <w:rsid w:val="00AE0404"/>
    <w:rsid w:val="00AE0F99"/>
    <w:rsid w:val="00AE1A2D"/>
    <w:rsid w:val="00AE2763"/>
    <w:rsid w:val="00AE329B"/>
    <w:rsid w:val="00AE560E"/>
    <w:rsid w:val="00AE5647"/>
    <w:rsid w:val="00AE665C"/>
    <w:rsid w:val="00AE7545"/>
    <w:rsid w:val="00AE7DD1"/>
    <w:rsid w:val="00AF0783"/>
    <w:rsid w:val="00AF07A9"/>
    <w:rsid w:val="00AF0CF6"/>
    <w:rsid w:val="00AF353E"/>
    <w:rsid w:val="00AF3ED5"/>
    <w:rsid w:val="00AF794C"/>
    <w:rsid w:val="00AF7A06"/>
    <w:rsid w:val="00AF7E89"/>
    <w:rsid w:val="00AF7F5F"/>
    <w:rsid w:val="00B00EC8"/>
    <w:rsid w:val="00B00FE7"/>
    <w:rsid w:val="00B019DB"/>
    <w:rsid w:val="00B01C26"/>
    <w:rsid w:val="00B0427F"/>
    <w:rsid w:val="00B0676D"/>
    <w:rsid w:val="00B07DF3"/>
    <w:rsid w:val="00B07F86"/>
    <w:rsid w:val="00B10663"/>
    <w:rsid w:val="00B1084B"/>
    <w:rsid w:val="00B1257B"/>
    <w:rsid w:val="00B1261F"/>
    <w:rsid w:val="00B12F58"/>
    <w:rsid w:val="00B137CE"/>
    <w:rsid w:val="00B1414F"/>
    <w:rsid w:val="00B144D8"/>
    <w:rsid w:val="00B150E8"/>
    <w:rsid w:val="00B16764"/>
    <w:rsid w:val="00B16E23"/>
    <w:rsid w:val="00B1748B"/>
    <w:rsid w:val="00B17855"/>
    <w:rsid w:val="00B214F3"/>
    <w:rsid w:val="00B23A36"/>
    <w:rsid w:val="00B252E5"/>
    <w:rsid w:val="00B26CE7"/>
    <w:rsid w:val="00B312A2"/>
    <w:rsid w:val="00B3201E"/>
    <w:rsid w:val="00B3538B"/>
    <w:rsid w:val="00B35AF2"/>
    <w:rsid w:val="00B35EC8"/>
    <w:rsid w:val="00B3635D"/>
    <w:rsid w:val="00B377E9"/>
    <w:rsid w:val="00B379AA"/>
    <w:rsid w:val="00B37E74"/>
    <w:rsid w:val="00B441C1"/>
    <w:rsid w:val="00B50FE7"/>
    <w:rsid w:val="00B5239F"/>
    <w:rsid w:val="00B52F1B"/>
    <w:rsid w:val="00B54B8A"/>
    <w:rsid w:val="00B5509E"/>
    <w:rsid w:val="00B55125"/>
    <w:rsid w:val="00B55F7B"/>
    <w:rsid w:val="00B62B13"/>
    <w:rsid w:val="00B6384B"/>
    <w:rsid w:val="00B643B1"/>
    <w:rsid w:val="00B67189"/>
    <w:rsid w:val="00B719E3"/>
    <w:rsid w:val="00B729E5"/>
    <w:rsid w:val="00B73930"/>
    <w:rsid w:val="00B776A2"/>
    <w:rsid w:val="00B778A7"/>
    <w:rsid w:val="00B77904"/>
    <w:rsid w:val="00B80D0F"/>
    <w:rsid w:val="00B84A6E"/>
    <w:rsid w:val="00B85995"/>
    <w:rsid w:val="00B865D6"/>
    <w:rsid w:val="00B913A7"/>
    <w:rsid w:val="00B92656"/>
    <w:rsid w:val="00B9358E"/>
    <w:rsid w:val="00B93F6B"/>
    <w:rsid w:val="00B941BA"/>
    <w:rsid w:val="00B96F32"/>
    <w:rsid w:val="00B9777A"/>
    <w:rsid w:val="00B97B3B"/>
    <w:rsid w:val="00BA00F6"/>
    <w:rsid w:val="00BA04A3"/>
    <w:rsid w:val="00BA13FE"/>
    <w:rsid w:val="00BA349F"/>
    <w:rsid w:val="00BA42E4"/>
    <w:rsid w:val="00BA5479"/>
    <w:rsid w:val="00BA684D"/>
    <w:rsid w:val="00BA7EFC"/>
    <w:rsid w:val="00BB136C"/>
    <w:rsid w:val="00BB1E85"/>
    <w:rsid w:val="00BB2636"/>
    <w:rsid w:val="00BB44E0"/>
    <w:rsid w:val="00BB4B77"/>
    <w:rsid w:val="00BB4E9E"/>
    <w:rsid w:val="00BB7745"/>
    <w:rsid w:val="00BB7B9F"/>
    <w:rsid w:val="00BB7CFA"/>
    <w:rsid w:val="00BB7FD4"/>
    <w:rsid w:val="00BC62D0"/>
    <w:rsid w:val="00BC70D0"/>
    <w:rsid w:val="00BD014D"/>
    <w:rsid w:val="00BD015A"/>
    <w:rsid w:val="00BD0A54"/>
    <w:rsid w:val="00BD140D"/>
    <w:rsid w:val="00BD1EF8"/>
    <w:rsid w:val="00BD3B0A"/>
    <w:rsid w:val="00BD612F"/>
    <w:rsid w:val="00BD6214"/>
    <w:rsid w:val="00BE1A57"/>
    <w:rsid w:val="00BE2A01"/>
    <w:rsid w:val="00BE36E0"/>
    <w:rsid w:val="00BE3997"/>
    <w:rsid w:val="00BE49D8"/>
    <w:rsid w:val="00BE4C37"/>
    <w:rsid w:val="00BE5962"/>
    <w:rsid w:val="00BE5E1B"/>
    <w:rsid w:val="00BE76D6"/>
    <w:rsid w:val="00BE7969"/>
    <w:rsid w:val="00BF0097"/>
    <w:rsid w:val="00BF099B"/>
    <w:rsid w:val="00BF1900"/>
    <w:rsid w:val="00BF2A08"/>
    <w:rsid w:val="00BF485E"/>
    <w:rsid w:val="00BF652E"/>
    <w:rsid w:val="00C02867"/>
    <w:rsid w:val="00C050D7"/>
    <w:rsid w:val="00C06E6A"/>
    <w:rsid w:val="00C0718F"/>
    <w:rsid w:val="00C109B1"/>
    <w:rsid w:val="00C13158"/>
    <w:rsid w:val="00C141CE"/>
    <w:rsid w:val="00C14E07"/>
    <w:rsid w:val="00C14E7F"/>
    <w:rsid w:val="00C150AD"/>
    <w:rsid w:val="00C15B84"/>
    <w:rsid w:val="00C17081"/>
    <w:rsid w:val="00C22150"/>
    <w:rsid w:val="00C239F7"/>
    <w:rsid w:val="00C244BD"/>
    <w:rsid w:val="00C25437"/>
    <w:rsid w:val="00C258DE"/>
    <w:rsid w:val="00C26423"/>
    <w:rsid w:val="00C341D3"/>
    <w:rsid w:val="00C3637B"/>
    <w:rsid w:val="00C4120E"/>
    <w:rsid w:val="00C41CF1"/>
    <w:rsid w:val="00C4325D"/>
    <w:rsid w:val="00C44813"/>
    <w:rsid w:val="00C44C2F"/>
    <w:rsid w:val="00C461E9"/>
    <w:rsid w:val="00C469B5"/>
    <w:rsid w:val="00C46B21"/>
    <w:rsid w:val="00C47667"/>
    <w:rsid w:val="00C52B3A"/>
    <w:rsid w:val="00C5365B"/>
    <w:rsid w:val="00C54C64"/>
    <w:rsid w:val="00C555AA"/>
    <w:rsid w:val="00C60039"/>
    <w:rsid w:val="00C605F5"/>
    <w:rsid w:val="00C61028"/>
    <w:rsid w:val="00C6292B"/>
    <w:rsid w:val="00C643F2"/>
    <w:rsid w:val="00C656C5"/>
    <w:rsid w:val="00C66870"/>
    <w:rsid w:val="00C6778A"/>
    <w:rsid w:val="00C67861"/>
    <w:rsid w:val="00C70C2F"/>
    <w:rsid w:val="00C72B55"/>
    <w:rsid w:val="00C7506F"/>
    <w:rsid w:val="00C752D7"/>
    <w:rsid w:val="00C766FE"/>
    <w:rsid w:val="00C76900"/>
    <w:rsid w:val="00C77ADD"/>
    <w:rsid w:val="00C77F01"/>
    <w:rsid w:val="00C83FBC"/>
    <w:rsid w:val="00C84C74"/>
    <w:rsid w:val="00C8507A"/>
    <w:rsid w:val="00C853C6"/>
    <w:rsid w:val="00C87FBA"/>
    <w:rsid w:val="00C900C6"/>
    <w:rsid w:val="00C914DA"/>
    <w:rsid w:val="00C95A8C"/>
    <w:rsid w:val="00C95BE8"/>
    <w:rsid w:val="00C9679F"/>
    <w:rsid w:val="00C968D7"/>
    <w:rsid w:val="00C96E5A"/>
    <w:rsid w:val="00CA05B5"/>
    <w:rsid w:val="00CA3525"/>
    <w:rsid w:val="00CA35B9"/>
    <w:rsid w:val="00CA4F03"/>
    <w:rsid w:val="00CA6F80"/>
    <w:rsid w:val="00CA73E3"/>
    <w:rsid w:val="00CB1C40"/>
    <w:rsid w:val="00CB2946"/>
    <w:rsid w:val="00CB5D14"/>
    <w:rsid w:val="00CB6B62"/>
    <w:rsid w:val="00CC158C"/>
    <w:rsid w:val="00CC2F37"/>
    <w:rsid w:val="00CC3785"/>
    <w:rsid w:val="00CC47E1"/>
    <w:rsid w:val="00CC7B2A"/>
    <w:rsid w:val="00CD0E2B"/>
    <w:rsid w:val="00CD4161"/>
    <w:rsid w:val="00CD4D7F"/>
    <w:rsid w:val="00CE04C1"/>
    <w:rsid w:val="00CE0757"/>
    <w:rsid w:val="00CE0D8C"/>
    <w:rsid w:val="00CE1137"/>
    <w:rsid w:val="00CE1D59"/>
    <w:rsid w:val="00CE3B0A"/>
    <w:rsid w:val="00CE448C"/>
    <w:rsid w:val="00CE4530"/>
    <w:rsid w:val="00CE5035"/>
    <w:rsid w:val="00CE52CE"/>
    <w:rsid w:val="00CE7AB0"/>
    <w:rsid w:val="00CF02CB"/>
    <w:rsid w:val="00CF0391"/>
    <w:rsid w:val="00CF10E7"/>
    <w:rsid w:val="00CF238E"/>
    <w:rsid w:val="00CF3808"/>
    <w:rsid w:val="00CF6B41"/>
    <w:rsid w:val="00D0098F"/>
    <w:rsid w:val="00D05760"/>
    <w:rsid w:val="00D05AF1"/>
    <w:rsid w:val="00D104F7"/>
    <w:rsid w:val="00D114A8"/>
    <w:rsid w:val="00D12008"/>
    <w:rsid w:val="00D135C5"/>
    <w:rsid w:val="00D13809"/>
    <w:rsid w:val="00D15BAE"/>
    <w:rsid w:val="00D16B13"/>
    <w:rsid w:val="00D16CE2"/>
    <w:rsid w:val="00D216D6"/>
    <w:rsid w:val="00D21921"/>
    <w:rsid w:val="00D23747"/>
    <w:rsid w:val="00D23FD6"/>
    <w:rsid w:val="00D24566"/>
    <w:rsid w:val="00D249A1"/>
    <w:rsid w:val="00D30020"/>
    <w:rsid w:val="00D31004"/>
    <w:rsid w:val="00D320DC"/>
    <w:rsid w:val="00D322A2"/>
    <w:rsid w:val="00D3284B"/>
    <w:rsid w:val="00D33B8D"/>
    <w:rsid w:val="00D34AD5"/>
    <w:rsid w:val="00D34DEF"/>
    <w:rsid w:val="00D35A77"/>
    <w:rsid w:val="00D36F13"/>
    <w:rsid w:val="00D37A5E"/>
    <w:rsid w:val="00D41A49"/>
    <w:rsid w:val="00D42CBB"/>
    <w:rsid w:val="00D43470"/>
    <w:rsid w:val="00D44795"/>
    <w:rsid w:val="00D451F8"/>
    <w:rsid w:val="00D4651D"/>
    <w:rsid w:val="00D46BE7"/>
    <w:rsid w:val="00D46FAB"/>
    <w:rsid w:val="00D51DFC"/>
    <w:rsid w:val="00D51E00"/>
    <w:rsid w:val="00D525DA"/>
    <w:rsid w:val="00D53E89"/>
    <w:rsid w:val="00D5491D"/>
    <w:rsid w:val="00D55D70"/>
    <w:rsid w:val="00D570D1"/>
    <w:rsid w:val="00D60620"/>
    <w:rsid w:val="00D60D6F"/>
    <w:rsid w:val="00D62872"/>
    <w:rsid w:val="00D62F60"/>
    <w:rsid w:val="00D63D6E"/>
    <w:rsid w:val="00D63FDC"/>
    <w:rsid w:val="00D64CE6"/>
    <w:rsid w:val="00D650C4"/>
    <w:rsid w:val="00D7521F"/>
    <w:rsid w:val="00D76C30"/>
    <w:rsid w:val="00D80A10"/>
    <w:rsid w:val="00D80B95"/>
    <w:rsid w:val="00D8147D"/>
    <w:rsid w:val="00D81CE3"/>
    <w:rsid w:val="00D83843"/>
    <w:rsid w:val="00D83A3D"/>
    <w:rsid w:val="00D85681"/>
    <w:rsid w:val="00D85F30"/>
    <w:rsid w:val="00D87A27"/>
    <w:rsid w:val="00D904FC"/>
    <w:rsid w:val="00D92AD5"/>
    <w:rsid w:val="00D934E5"/>
    <w:rsid w:val="00D95B37"/>
    <w:rsid w:val="00D95D5E"/>
    <w:rsid w:val="00D95EB3"/>
    <w:rsid w:val="00D97F90"/>
    <w:rsid w:val="00DA0FD0"/>
    <w:rsid w:val="00DA1C1C"/>
    <w:rsid w:val="00DA2D42"/>
    <w:rsid w:val="00DA4009"/>
    <w:rsid w:val="00DA62A3"/>
    <w:rsid w:val="00DB08B3"/>
    <w:rsid w:val="00DB0C41"/>
    <w:rsid w:val="00DB0DF9"/>
    <w:rsid w:val="00DB2806"/>
    <w:rsid w:val="00DB3ED6"/>
    <w:rsid w:val="00DB5D24"/>
    <w:rsid w:val="00DB74AF"/>
    <w:rsid w:val="00DC0880"/>
    <w:rsid w:val="00DC295F"/>
    <w:rsid w:val="00DC384A"/>
    <w:rsid w:val="00DC63A1"/>
    <w:rsid w:val="00DC6EFE"/>
    <w:rsid w:val="00DC7CC8"/>
    <w:rsid w:val="00DD019C"/>
    <w:rsid w:val="00DD0DE5"/>
    <w:rsid w:val="00DD15CB"/>
    <w:rsid w:val="00DD4A09"/>
    <w:rsid w:val="00DD4F38"/>
    <w:rsid w:val="00DD7DF7"/>
    <w:rsid w:val="00DE2C91"/>
    <w:rsid w:val="00DE390D"/>
    <w:rsid w:val="00DE475E"/>
    <w:rsid w:val="00DE7E47"/>
    <w:rsid w:val="00DF1D71"/>
    <w:rsid w:val="00DF20F0"/>
    <w:rsid w:val="00DF4B07"/>
    <w:rsid w:val="00DF5043"/>
    <w:rsid w:val="00DF56B2"/>
    <w:rsid w:val="00DF5B28"/>
    <w:rsid w:val="00E050C2"/>
    <w:rsid w:val="00E05109"/>
    <w:rsid w:val="00E056BC"/>
    <w:rsid w:val="00E062A4"/>
    <w:rsid w:val="00E07EE5"/>
    <w:rsid w:val="00E11070"/>
    <w:rsid w:val="00E13557"/>
    <w:rsid w:val="00E13C55"/>
    <w:rsid w:val="00E13F2C"/>
    <w:rsid w:val="00E158B0"/>
    <w:rsid w:val="00E2029C"/>
    <w:rsid w:val="00E203EB"/>
    <w:rsid w:val="00E21130"/>
    <w:rsid w:val="00E23884"/>
    <w:rsid w:val="00E24046"/>
    <w:rsid w:val="00E255E1"/>
    <w:rsid w:val="00E3007A"/>
    <w:rsid w:val="00E31E52"/>
    <w:rsid w:val="00E32248"/>
    <w:rsid w:val="00E323D6"/>
    <w:rsid w:val="00E35ADD"/>
    <w:rsid w:val="00E36E53"/>
    <w:rsid w:val="00E379C8"/>
    <w:rsid w:val="00E41169"/>
    <w:rsid w:val="00E42080"/>
    <w:rsid w:val="00E422E4"/>
    <w:rsid w:val="00E43523"/>
    <w:rsid w:val="00E44781"/>
    <w:rsid w:val="00E45045"/>
    <w:rsid w:val="00E46B53"/>
    <w:rsid w:val="00E47038"/>
    <w:rsid w:val="00E47C96"/>
    <w:rsid w:val="00E54D83"/>
    <w:rsid w:val="00E62AEC"/>
    <w:rsid w:val="00E6317C"/>
    <w:rsid w:val="00E63276"/>
    <w:rsid w:val="00E633B2"/>
    <w:rsid w:val="00E636E1"/>
    <w:rsid w:val="00E63D38"/>
    <w:rsid w:val="00E64CC3"/>
    <w:rsid w:val="00E67FB7"/>
    <w:rsid w:val="00E72671"/>
    <w:rsid w:val="00E728D5"/>
    <w:rsid w:val="00E72D74"/>
    <w:rsid w:val="00E73FFA"/>
    <w:rsid w:val="00E74CB7"/>
    <w:rsid w:val="00E76261"/>
    <w:rsid w:val="00E8054E"/>
    <w:rsid w:val="00E83CFD"/>
    <w:rsid w:val="00E83E63"/>
    <w:rsid w:val="00E84589"/>
    <w:rsid w:val="00E84782"/>
    <w:rsid w:val="00E87C3A"/>
    <w:rsid w:val="00E87F9B"/>
    <w:rsid w:val="00E91197"/>
    <w:rsid w:val="00E913E4"/>
    <w:rsid w:val="00E9215F"/>
    <w:rsid w:val="00E9403D"/>
    <w:rsid w:val="00E94042"/>
    <w:rsid w:val="00E9662A"/>
    <w:rsid w:val="00E975DB"/>
    <w:rsid w:val="00E977C9"/>
    <w:rsid w:val="00E979FC"/>
    <w:rsid w:val="00E97EB9"/>
    <w:rsid w:val="00EA07D1"/>
    <w:rsid w:val="00EA08E5"/>
    <w:rsid w:val="00EA0E37"/>
    <w:rsid w:val="00EA2B83"/>
    <w:rsid w:val="00EA3536"/>
    <w:rsid w:val="00EA4ABD"/>
    <w:rsid w:val="00EA5D19"/>
    <w:rsid w:val="00EB125E"/>
    <w:rsid w:val="00EB3FE5"/>
    <w:rsid w:val="00EB68E9"/>
    <w:rsid w:val="00EB73D6"/>
    <w:rsid w:val="00EB7573"/>
    <w:rsid w:val="00EC227E"/>
    <w:rsid w:val="00EC6270"/>
    <w:rsid w:val="00EC7376"/>
    <w:rsid w:val="00ED05D5"/>
    <w:rsid w:val="00ED33D9"/>
    <w:rsid w:val="00ED480D"/>
    <w:rsid w:val="00ED53B2"/>
    <w:rsid w:val="00ED66D9"/>
    <w:rsid w:val="00ED79B8"/>
    <w:rsid w:val="00EE147B"/>
    <w:rsid w:val="00EE3A89"/>
    <w:rsid w:val="00EE53F3"/>
    <w:rsid w:val="00EE5D12"/>
    <w:rsid w:val="00EE67BA"/>
    <w:rsid w:val="00EF2A8C"/>
    <w:rsid w:val="00EF2EB9"/>
    <w:rsid w:val="00EF39BD"/>
    <w:rsid w:val="00F024BF"/>
    <w:rsid w:val="00F04515"/>
    <w:rsid w:val="00F04CA8"/>
    <w:rsid w:val="00F07826"/>
    <w:rsid w:val="00F10A0A"/>
    <w:rsid w:val="00F1100B"/>
    <w:rsid w:val="00F13CB5"/>
    <w:rsid w:val="00F147FD"/>
    <w:rsid w:val="00F21655"/>
    <w:rsid w:val="00F217A6"/>
    <w:rsid w:val="00F2587B"/>
    <w:rsid w:val="00F26D01"/>
    <w:rsid w:val="00F31412"/>
    <w:rsid w:val="00F31F32"/>
    <w:rsid w:val="00F323BC"/>
    <w:rsid w:val="00F32B7A"/>
    <w:rsid w:val="00F32E5C"/>
    <w:rsid w:val="00F33571"/>
    <w:rsid w:val="00F3669D"/>
    <w:rsid w:val="00F37AC6"/>
    <w:rsid w:val="00F37F28"/>
    <w:rsid w:val="00F403D4"/>
    <w:rsid w:val="00F42C12"/>
    <w:rsid w:val="00F44B35"/>
    <w:rsid w:val="00F4531C"/>
    <w:rsid w:val="00F46C22"/>
    <w:rsid w:val="00F46D51"/>
    <w:rsid w:val="00F46F6C"/>
    <w:rsid w:val="00F47931"/>
    <w:rsid w:val="00F47D41"/>
    <w:rsid w:val="00F524EA"/>
    <w:rsid w:val="00F66351"/>
    <w:rsid w:val="00F66394"/>
    <w:rsid w:val="00F667BB"/>
    <w:rsid w:val="00F66B24"/>
    <w:rsid w:val="00F721B9"/>
    <w:rsid w:val="00F72F76"/>
    <w:rsid w:val="00F75637"/>
    <w:rsid w:val="00F75AB4"/>
    <w:rsid w:val="00F76809"/>
    <w:rsid w:val="00F80272"/>
    <w:rsid w:val="00F80F4A"/>
    <w:rsid w:val="00F80F87"/>
    <w:rsid w:val="00F84454"/>
    <w:rsid w:val="00F84D71"/>
    <w:rsid w:val="00F866A5"/>
    <w:rsid w:val="00F86ED0"/>
    <w:rsid w:val="00F87A1F"/>
    <w:rsid w:val="00F92DFF"/>
    <w:rsid w:val="00F945CC"/>
    <w:rsid w:val="00F962B4"/>
    <w:rsid w:val="00F9705E"/>
    <w:rsid w:val="00F97190"/>
    <w:rsid w:val="00FA4A8A"/>
    <w:rsid w:val="00FA5860"/>
    <w:rsid w:val="00FA622A"/>
    <w:rsid w:val="00FA6C12"/>
    <w:rsid w:val="00FA70C9"/>
    <w:rsid w:val="00FB3256"/>
    <w:rsid w:val="00FB338D"/>
    <w:rsid w:val="00FB5F56"/>
    <w:rsid w:val="00FB6692"/>
    <w:rsid w:val="00FB7BDF"/>
    <w:rsid w:val="00FC5055"/>
    <w:rsid w:val="00FC779B"/>
    <w:rsid w:val="00FD019B"/>
    <w:rsid w:val="00FD1B7E"/>
    <w:rsid w:val="00FD1D50"/>
    <w:rsid w:val="00FD2310"/>
    <w:rsid w:val="00FD311C"/>
    <w:rsid w:val="00FD34A3"/>
    <w:rsid w:val="00FD5665"/>
    <w:rsid w:val="00FD66B8"/>
    <w:rsid w:val="00FD7596"/>
    <w:rsid w:val="00FE0886"/>
    <w:rsid w:val="00FE1017"/>
    <w:rsid w:val="00FE11D1"/>
    <w:rsid w:val="00FE429F"/>
    <w:rsid w:val="00FE5E9A"/>
    <w:rsid w:val="00FE699E"/>
    <w:rsid w:val="00FE7724"/>
    <w:rsid w:val="00FF1073"/>
    <w:rsid w:val="00FF256D"/>
    <w:rsid w:val="00FF3CA6"/>
    <w:rsid w:val="00FF4EF1"/>
    <w:rsid w:val="00FF558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1B2374"/>
  <w15:docId w15:val="{1E9141B9-24B8-4F3E-BC19-ABC21A0A3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pt-PT" w:eastAsia="pt-P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39E"/>
    <w:rPr>
      <w:sz w:val="24"/>
      <w:szCs w:val="24"/>
      <w:lang w:val="en-US" w:eastAsia="en-US"/>
    </w:rPr>
  </w:style>
  <w:style w:type="paragraph" w:styleId="Heading1">
    <w:name w:val="heading 1"/>
    <w:basedOn w:val="Normal"/>
    <w:next w:val="Normal"/>
    <w:link w:val="Heading1Char"/>
    <w:uiPriority w:val="99"/>
    <w:qFormat/>
    <w:rsid w:val="001A0582"/>
    <w:pPr>
      <w:keepNext/>
      <w:numPr>
        <w:numId w:val="13"/>
      </w:numPr>
      <w:spacing w:before="600" w:after="120" w:line="480" w:lineRule="auto"/>
      <w:jc w:val="both"/>
      <w:outlineLvl w:val="0"/>
    </w:pPr>
    <w:rPr>
      <w:rFonts w:ascii="Arial" w:hAnsi="Arial"/>
      <w:b/>
      <w:sz w:val="28"/>
      <w:szCs w:val="22"/>
      <w:lang w:val="en-GB"/>
    </w:rPr>
  </w:style>
  <w:style w:type="paragraph" w:styleId="Heading2">
    <w:name w:val="heading 2"/>
    <w:basedOn w:val="Normal"/>
    <w:next w:val="Normal"/>
    <w:link w:val="Heading2Char"/>
    <w:uiPriority w:val="99"/>
    <w:qFormat/>
    <w:rsid w:val="001A0582"/>
    <w:pPr>
      <w:keepNext/>
      <w:numPr>
        <w:ilvl w:val="1"/>
        <w:numId w:val="13"/>
      </w:numPr>
      <w:spacing w:before="200" w:after="120" w:line="480" w:lineRule="auto"/>
      <w:ind w:left="431" w:hanging="431"/>
      <w:jc w:val="both"/>
      <w:outlineLvl w:val="1"/>
    </w:pPr>
    <w:rPr>
      <w:rFonts w:ascii="Arial" w:eastAsia="MS Mincho" w:hAnsi="Arial"/>
      <w:b/>
      <w:sz w:val="20"/>
      <w:szCs w:val="22"/>
      <w:lang w:val="en-GB"/>
    </w:rPr>
  </w:style>
  <w:style w:type="paragraph" w:styleId="Heading3">
    <w:name w:val="heading 3"/>
    <w:basedOn w:val="Heading2"/>
    <w:next w:val="Normal"/>
    <w:link w:val="Heading3Char"/>
    <w:uiPriority w:val="99"/>
    <w:qFormat/>
    <w:rsid w:val="001A0582"/>
    <w:pPr>
      <w:numPr>
        <w:ilvl w:val="2"/>
      </w:numPr>
      <w:ind w:left="505" w:hanging="505"/>
      <w:outlineLvl w:val="2"/>
    </w:pPr>
    <w:rPr>
      <w:b w:val="0"/>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A0582"/>
    <w:rPr>
      <w:rFonts w:ascii="Arial" w:eastAsia="Times New Roman" w:hAnsi="Arial" w:cs="Times New Roman"/>
      <w:b/>
      <w:sz w:val="22"/>
      <w:szCs w:val="22"/>
      <w:lang w:val="en-GB" w:eastAsia="en-US"/>
    </w:rPr>
  </w:style>
  <w:style w:type="character" w:customStyle="1" w:styleId="Heading2Char">
    <w:name w:val="Heading 2 Char"/>
    <w:basedOn w:val="DefaultParagraphFont"/>
    <w:link w:val="Heading2"/>
    <w:uiPriority w:val="99"/>
    <w:locked/>
    <w:rsid w:val="001A0582"/>
    <w:rPr>
      <w:rFonts w:ascii="Arial" w:eastAsia="MS Mincho" w:hAnsi="Arial" w:cs="Times New Roman"/>
      <w:b/>
      <w:sz w:val="22"/>
      <w:szCs w:val="22"/>
      <w:lang w:val="en-GB" w:eastAsia="en-US"/>
    </w:rPr>
  </w:style>
  <w:style w:type="character" w:customStyle="1" w:styleId="Heading3Char">
    <w:name w:val="Heading 3 Char"/>
    <w:basedOn w:val="DefaultParagraphFont"/>
    <w:link w:val="Heading3"/>
    <w:uiPriority w:val="99"/>
    <w:locked/>
    <w:rsid w:val="001A0582"/>
    <w:rPr>
      <w:rFonts w:ascii="Arial" w:eastAsia="MS Mincho" w:hAnsi="Arial" w:cs="Times New Roman"/>
      <w:i/>
      <w:sz w:val="22"/>
      <w:szCs w:val="22"/>
      <w:lang w:val="en-GB" w:eastAsia="en-US"/>
    </w:rPr>
  </w:style>
  <w:style w:type="paragraph" w:styleId="PlainText">
    <w:name w:val="Plain Text"/>
    <w:basedOn w:val="Normal"/>
    <w:link w:val="PlainTextChar"/>
    <w:uiPriority w:val="99"/>
    <w:rsid w:val="00023BE2"/>
    <w:rPr>
      <w:rFonts w:ascii="Courier New" w:hAnsi="Courier New" w:cs="Courier New"/>
      <w:sz w:val="20"/>
      <w:szCs w:val="20"/>
    </w:rPr>
  </w:style>
  <w:style w:type="character" w:customStyle="1" w:styleId="PlainTextChar">
    <w:name w:val="Plain Text Char"/>
    <w:basedOn w:val="DefaultParagraphFont"/>
    <w:link w:val="PlainText"/>
    <w:uiPriority w:val="99"/>
    <w:locked/>
    <w:rsid w:val="0023145E"/>
    <w:rPr>
      <w:rFonts w:ascii="Courier New" w:hAnsi="Courier New" w:cs="Courier New"/>
      <w:lang w:val="en-US" w:eastAsia="en-US"/>
    </w:rPr>
  </w:style>
  <w:style w:type="paragraph" w:styleId="CommentText">
    <w:name w:val="annotation text"/>
    <w:basedOn w:val="Normal"/>
    <w:link w:val="CommentTextChar"/>
    <w:uiPriority w:val="99"/>
    <w:rsid w:val="00E13C55"/>
    <w:pPr>
      <w:suppressAutoHyphens/>
    </w:pPr>
    <w:rPr>
      <w:sz w:val="20"/>
      <w:szCs w:val="20"/>
      <w:lang w:eastAsia="ar-SA"/>
    </w:rPr>
  </w:style>
  <w:style w:type="character" w:customStyle="1" w:styleId="CommentTextChar">
    <w:name w:val="Comment Text Char"/>
    <w:basedOn w:val="DefaultParagraphFont"/>
    <w:link w:val="CommentText"/>
    <w:uiPriority w:val="99"/>
    <w:locked/>
    <w:rsid w:val="00E13C55"/>
    <w:rPr>
      <w:lang w:val="en-US" w:eastAsia="ar-SA" w:bidi="ar-SA"/>
    </w:rPr>
  </w:style>
  <w:style w:type="paragraph" w:styleId="Header">
    <w:name w:val="header"/>
    <w:basedOn w:val="Normal"/>
    <w:link w:val="HeaderChar"/>
    <w:uiPriority w:val="99"/>
    <w:rsid w:val="002C4002"/>
    <w:pPr>
      <w:tabs>
        <w:tab w:val="center" w:pos="4252"/>
        <w:tab w:val="right" w:pos="8504"/>
      </w:tabs>
    </w:pPr>
  </w:style>
  <w:style w:type="character" w:customStyle="1" w:styleId="HeaderChar">
    <w:name w:val="Header Char"/>
    <w:basedOn w:val="DefaultParagraphFont"/>
    <w:link w:val="Header"/>
    <w:uiPriority w:val="99"/>
    <w:locked/>
    <w:rsid w:val="002C4002"/>
    <w:rPr>
      <w:sz w:val="24"/>
      <w:lang w:val="en-US" w:eastAsia="en-US"/>
    </w:rPr>
  </w:style>
  <w:style w:type="paragraph" w:styleId="Footer">
    <w:name w:val="footer"/>
    <w:basedOn w:val="Normal"/>
    <w:link w:val="FooterChar"/>
    <w:uiPriority w:val="99"/>
    <w:rsid w:val="002C4002"/>
    <w:pPr>
      <w:tabs>
        <w:tab w:val="center" w:pos="4252"/>
        <w:tab w:val="right" w:pos="8504"/>
      </w:tabs>
    </w:pPr>
  </w:style>
  <w:style w:type="character" w:customStyle="1" w:styleId="FooterChar">
    <w:name w:val="Footer Char"/>
    <w:basedOn w:val="DefaultParagraphFont"/>
    <w:link w:val="Footer"/>
    <w:uiPriority w:val="99"/>
    <w:locked/>
    <w:rsid w:val="002C4002"/>
    <w:rPr>
      <w:sz w:val="24"/>
      <w:lang w:val="en-US" w:eastAsia="en-US"/>
    </w:rPr>
  </w:style>
  <w:style w:type="paragraph" w:customStyle="1" w:styleId="Reference">
    <w:name w:val="Reference"/>
    <w:basedOn w:val="Normal"/>
    <w:autoRedefine/>
    <w:uiPriority w:val="99"/>
    <w:rsid w:val="00A01513"/>
    <w:pPr>
      <w:spacing w:line="220" w:lineRule="exact"/>
    </w:pPr>
    <w:rPr>
      <w:rFonts w:eastAsia="SimSun"/>
      <w:sz w:val="18"/>
    </w:rPr>
  </w:style>
  <w:style w:type="character" w:styleId="CommentReference">
    <w:name w:val="annotation reference"/>
    <w:basedOn w:val="DefaultParagraphFont"/>
    <w:uiPriority w:val="99"/>
    <w:rsid w:val="0054655F"/>
    <w:rPr>
      <w:rFonts w:cs="Times New Roman"/>
      <w:sz w:val="16"/>
    </w:rPr>
  </w:style>
  <w:style w:type="paragraph" w:styleId="CommentSubject">
    <w:name w:val="annotation subject"/>
    <w:basedOn w:val="CommentText"/>
    <w:next w:val="CommentText"/>
    <w:link w:val="CommentSubjectChar"/>
    <w:uiPriority w:val="99"/>
    <w:rsid w:val="0054655F"/>
    <w:pPr>
      <w:suppressAutoHyphens w:val="0"/>
    </w:pPr>
    <w:rPr>
      <w:b/>
      <w:bCs/>
      <w:lang w:eastAsia="en-US"/>
    </w:rPr>
  </w:style>
  <w:style w:type="character" w:customStyle="1" w:styleId="CommentSubjectChar">
    <w:name w:val="Comment Subject Char"/>
    <w:basedOn w:val="CommentTextChar"/>
    <w:link w:val="CommentSubject"/>
    <w:uiPriority w:val="99"/>
    <w:locked/>
    <w:rsid w:val="0054655F"/>
    <w:rPr>
      <w:b/>
      <w:lang w:val="en-US" w:eastAsia="en-US" w:bidi="ar-SA"/>
    </w:rPr>
  </w:style>
  <w:style w:type="paragraph" w:styleId="Revision">
    <w:name w:val="Revision"/>
    <w:hidden/>
    <w:uiPriority w:val="99"/>
    <w:semiHidden/>
    <w:rsid w:val="0054655F"/>
    <w:rPr>
      <w:sz w:val="24"/>
      <w:szCs w:val="24"/>
      <w:lang w:val="en-US" w:eastAsia="en-US"/>
    </w:rPr>
  </w:style>
  <w:style w:type="paragraph" w:styleId="BalloonText">
    <w:name w:val="Balloon Text"/>
    <w:basedOn w:val="Normal"/>
    <w:link w:val="BalloonTextChar"/>
    <w:uiPriority w:val="99"/>
    <w:rsid w:val="0054655F"/>
    <w:rPr>
      <w:rFonts w:ascii="Tahoma" w:hAnsi="Tahoma"/>
      <w:sz w:val="16"/>
      <w:szCs w:val="16"/>
    </w:rPr>
  </w:style>
  <w:style w:type="character" w:customStyle="1" w:styleId="BalloonTextChar">
    <w:name w:val="Balloon Text Char"/>
    <w:basedOn w:val="DefaultParagraphFont"/>
    <w:link w:val="BalloonText"/>
    <w:uiPriority w:val="99"/>
    <w:locked/>
    <w:rsid w:val="0054655F"/>
    <w:rPr>
      <w:rFonts w:ascii="Tahoma" w:hAnsi="Tahoma"/>
      <w:sz w:val="16"/>
      <w:lang w:val="en-US" w:eastAsia="en-US"/>
    </w:rPr>
  </w:style>
  <w:style w:type="table" w:styleId="TableGrid">
    <w:name w:val="Table Grid"/>
    <w:basedOn w:val="TableNormal"/>
    <w:uiPriority w:val="99"/>
    <w:rsid w:val="00711EEE"/>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rsid w:val="00711EEE"/>
    <w:pPr>
      <w:spacing w:line="480" w:lineRule="auto"/>
      <w:jc w:val="center"/>
    </w:pPr>
    <w:rPr>
      <w:bCs/>
      <w:szCs w:val="18"/>
      <w:lang w:val="pt-PT"/>
    </w:rPr>
  </w:style>
  <w:style w:type="character" w:styleId="Hyperlink">
    <w:name w:val="Hyperlink"/>
    <w:basedOn w:val="DefaultParagraphFont"/>
    <w:uiPriority w:val="99"/>
    <w:rsid w:val="002F6409"/>
    <w:rPr>
      <w:rFonts w:cs="Times New Roman"/>
      <w:color w:val="0000FF"/>
      <w:u w:val="single"/>
    </w:rPr>
  </w:style>
  <w:style w:type="character" w:styleId="Strong">
    <w:name w:val="Strong"/>
    <w:basedOn w:val="DefaultParagraphFont"/>
    <w:uiPriority w:val="99"/>
    <w:qFormat/>
    <w:rsid w:val="00A00493"/>
    <w:rPr>
      <w:rFonts w:cs="Times New Roman"/>
      <w:b/>
      <w:bCs/>
    </w:rPr>
  </w:style>
  <w:style w:type="paragraph" w:styleId="FootnoteText">
    <w:name w:val="footnote text"/>
    <w:basedOn w:val="Normal"/>
    <w:link w:val="FootnoteTextChar"/>
    <w:uiPriority w:val="99"/>
    <w:rsid w:val="00A00493"/>
  </w:style>
  <w:style w:type="character" w:customStyle="1" w:styleId="FootnoteTextChar">
    <w:name w:val="Footnote Text Char"/>
    <w:basedOn w:val="DefaultParagraphFont"/>
    <w:link w:val="FootnoteText"/>
    <w:uiPriority w:val="99"/>
    <w:locked/>
    <w:rsid w:val="00A00493"/>
    <w:rPr>
      <w:rFonts w:cs="Times New Roman"/>
      <w:sz w:val="24"/>
      <w:szCs w:val="24"/>
      <w:lang w:val="en-US" w:eastAsia="en-US"/>
    </w:rPr>
  </w:style>
  <w:style w:type="character" w:styleId="FootnoteReference">
    <w:name w:val="footnote reference"/>
    <w:basedOn w:val="DefaultParagraphFont"/>
    <w:uiPriority w:val="99"/>
    <w:rsid w:val="00A00493"/>
    <w:rPr>
      <w:rFonts w:cs="Times New Roman"/>
      <w:vertAlign w:val="superscript"/>
    </w:rPr>
  </w:style>
  <w:style w:type="paragraph" w:styleId="ListParagraph">
    <w:name w:val="List Paragraph"/>
    <w:basedOn w:val="Normal"/>
    <w:uiPriority w:val="99"/>
    <w:qFormat/>
    <w:rsid w:val="00BB4E9E"/>
    <w:pPr>
      <w:ind w:left="720"/>
      <w:contextualSpacing/>
    </w:pPr>
  </w:style>
  <w:style w:type="paragraph" w:styleId="DocumentMap">
    <w:name w:val="Document Map"/>
    <w:basedOn w:val="Normal"/>
    <w:link w:val="DocumentMapChar"/>
    <w:uiPriority w:val="99"/>
    <w:semiHidden/>
    <w:rsid w:val="00A32D9A"/>
  </w:style>
  <w:style w:type="character" w:customStyle="1" w:styleId="DocumentMapChar">
    <w:name w:val="Document Map Char"/>
    <w:basedOn w:val="DefaultParagraphFont"/>
    <w:link w:val="DocumentMap"/>
    <w:uiPriority w:val="99"/>
    <w:semiHidden/>
    <w:locked/>
    <w:rsid w:val="00A32D9A"/>
    <w:rPr>
      <w:rFonts w:cs="Times New Roman"/>
      <w:sz w:val="24"/>
      <w:szCs w:val="24"/>
      <w:lang w:val="en-US" w:eastAsia="en-US"/>
    </w:rPr>
  </w:style>
  <w:style w:type="character" w:styleId="FollowedHyperlink">
    <w:name w:val="FollowedHyperlink"/>
    <w:basedOn w:val="DefaultParagraphFont"/>
    <w:uiPriority w:val="99"/>
    <w:semiHidden/>
    <w:unhideWhenUsed/>
    <w:rsid w:val="0092502A"/>
    <w:rPr>
      <w:color w:val="800080" w:themeColor="followedHyperlink"/>
      <w:u w:val="single"/>
    </w:rPr>
  </w:style>
  <w:style w:type="paragraph" w:customStyle="1" w:styleId="MDPI14history">
    <w:name w:val="MDPI_1.4_history"/>
    <w:basedOn w:val="Normal"/>
    <w:next w:val="Normal"/>
    <w:qFormat/>
    <w:rsid w:val="0065100E"/>
    <w:pPr>
      <w:adjustRightInd w:val="0"/>
      <w:snapToGrid w:val="0"/>
      <w:spacing w:before="120" w:line="200" w:lineRule="atLeast"/>
      <w:ind w:left="113"/>
    </w:pPr>
    <w:rPr>
      <w:rFonts w:ascii="Palatino Linotype" w:hAnsi="Palatino Linotype"/>
      <w:snapToGrid w:val="0"/>
      <w:color w:val="000000"/>
      <w:sz w:val="18"/>
      <w:szCs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565579">
      <w:bodyDiv w:val="1"/>
      <w:marLeft w:val="0"/>
      <w:marRight w:val="0"/>
      <w:marTop w:val="0"/>
      <w:marBottom w:val="0"/>
      <w:divBdr>
        <w:top w:val="none" w:sz="0" w:space="0" w:color="auto"/>
        <w:left w:val="none" w:sz="0" w:space="0" w:color="auto"/>
        <w:bottom w:val="none" w:sz="0" w:space="0" w:color="auto"/>
        <w:right w:val="none" w:sz="0" w:space="0" w:color="auto"/>
      </w:divBdr>
      <w:divsChild>
        <w:div w:id="193617656">
          <w:marLeft w:val="0"/>
          <w:marRight w:val="0"/>
          <w:marTop w:val="0"/>
          <w:marBottom w:val="0"/>
          <w:divBdr>
            <w:top w:val="none" w:sz="0" w:space="0" w:color="auto"/>
            <w:left w:val="none" w:sz="0" w:space="0" w:color="auto"/>
            <w:bottom w:val="none" w:sz="0" w:space="0" w:color="auto"/>
            <w:right w:val="none" w:sz="0" w:space="0" w:color="auto"/>
          </w:divBdr>
        </w:div>
        <w:div w:id="1838954266">
          <w:marLeft w:val="0"/>
          <w:marRight w:val="0"/>
          <w:marTop w:val="0"/>
          <w:marBottom w:val="0"/>
          <w:divBdr>
            <w:top w:val="none" w:sz="0" w:space="0" w:color="auto"/>
            <w:left w:val="none" w:sz="0" w:space="0" w:color="auto"/>
            <w:bottom w:val="none" w:sz="0" w:space="0" w:color="auto"/>
            <w:right w:val="none" w:sz="0" w:space="0" w:color="auto"/>
          </w:divBdr>
        </w:div>
      </w:divsChild>
    </w:div>
    <w:div w:id="528838035">
      <w:bodyDiv w:val="1"/>
      <w:marLeft w:val="0"/>
      <w:marRight w:val="0"/>
      <w:marTop w:val="0"/>
      <w:marBottom w:val="0"/>
      <w:divBdr>
        <w:top w:val="none" w:sz="0" w:space="0" w:color="auto"/>
        <w:left w:val="none" w:sz="0" w:space="0" w:color="auto"/>
        <w:bottom w:val="none" w:sz="0" w:space="0" w:color="auto"/>
        <w:right w:val="none" w:sz="0" w:space="0" w:color="auto"/>
      </w:divBdr>
    </w:div>
    <w:div w:id="673801712">
      <w:marLeft w:val="0"/>
      <w:marRight w:val="0"/>
      <w:marTop w:val="0"/>
      <w:marBottom w:val="0"/>
      <w:divBdr>
        <w:top w:val="none" w:sz="0" w:space="0" w:color="auto"/>
        <w:left w:val="none" w:sz="0" w:space="0" w:color="auto"/>
        <w:bottom w:val="none" w:sz="0" w:space="0" w:color="auto"/>
        <w:right w:val="none" w:sz="0" w:space="0" w:color="auto"/>
      </w:divBdr>
    </w:div>
    <w:div w:id="673801713">
      <w:marLeft w:val="0"/>
      <w:marRight w:val="0"/>
      <w:marTop w:val="0"/>
      <w:marBottom w:val="0"/>
      <w:divBdr>
        <w:top w:val="none" w:sz="0" w:space="0" w:color="auto"/>
        <w:left w:val="none" w:sz="0" w:space="0" w:color="auto"/>
        <w:bottom w:val="none" w:sz="0" w:space="0" w:color="auto"/>
        <w:right w:val="none" w:sz="0" w:space="0" w:color="auto"/>
      </w:divBdr>
    </w:div>
    <w:div w:id="673801714">
      <w:marLeft w:val="0"/>
      <w:marRight w:val="0"/>
      <w:marTop w:val="0"/>
      <w:marBottom w:val="0"/>
      <w:divBdr>
        <w:top w:val="none" w:sz="0" w:space="0" w:color="auto"/>
        <w:left w:val="none" w:sz="0" w:space="0" w:color="auto"/>
        <w:bottom w:val="none" w:sz="0" w:space="0" w:color="auto"/>
        <w:right w:val="none" w:sz="0" w:space="0" w:color="auto"/>
      </w:divBdr>
    </w:div>
    <w:div w:id="673801715">
      <w:marLeft w:val="0"/>
      <w:marRight w:val="0"/>
      <w:marTop w:val="0"/>
      <w:marBottom w:val="0"/>
      <w:divBdr>
        <w:top w:val="none" w:sz="0" w:space="0" w:color="auto"/>
        <w:left w:val="none" w:sz="0" w:space="0" w:color="auto"/>
        <w:bottom w:val="none" w:sz="0" w:space="0" w:color="auto"/>
        <w:right w:val="none" w:sz="0" w:space="0" w:color="auto"/>
      </w:divBdr>
    </w:div>
    <w:div w:id="673801716">
      <w:marLeft w:val="0"/>
      <w:marRight w:val="0"/>
      <w:marTop w:val="0"/>
      <w:marBottom w:val="0"/>
      <w:divBdr>
        <w:top w:val="none" w:sz="0" w:space="0" w:color="auto"/>
        <w:left w:val="none" w:sz="0" w:space="0" w:color="auto"/>
        <w:bottom w:val="none" w:sz="0" w:space="0" w:color="auto"/>
        <w:right w:val="none" w:sz="0" w:space="0" w:color="auto"/>
      </w:divBdr>
    </w:div>
    <w:div w:id="673801717">
      <w:marLeft w:val="0"/>
      <w:marRight w:val="0"/>
      <w:marTop w:val="0"/>
      <w:marBottom w:val="0"/>
      <w:divBdr>
        <w:top w:val="none" w:sz="0" w:space="0" w:color="auto"/>
        <w:left w:val="none" w:sz="0" w:space="0" w:color="auto"/>
        <w:bottom w:val="none" w:sz="0" w:space="0" w:color="auto"/>
        <w:right w:val="none" w:sz="0" w:space="0" w:color="auto"/>
      </w:divBdr>
    </w:div>
    <w:div w:id="673801718">
      <w:marLeft w:val="0"/>
      <w:marRight w:val="0"/>
      <w:marTop w:val="0"/>
      <w:marBottom w:val="0"/>
      <w:divBdr>
        <w:top w:val="none" w:sz="0" w:space="0" w:color="auto"/>
        <w:left w:val="none" w:sz="0" w:space="0" w:color="auto"/>
        <w:bottom w:val="none" w:sz="0" w:space="0" w:color="auto"/>
        <w:right w:val="none" w:sz="0" w:space="0" w:color="auto"/>
      </w:divBdr>
    </w:div>
    <w:div w:id="673801719">
      <w:marLeft w:val="0"/>
      <w:marRight w:val="0"/>
      <w:marTop w:val="0"/>
      <w:marBottom w:val="0"/>
      <w:divBdr>
        <w:top w:val="none" w:sz="0" w:space="0" w:color="auto"/>
        <w:left w:val="none" w:sz="0" w:space="0" w:color="auto"/>
        <w:bottom w:val="none" w:sz="0" w:space="0" w:color="auto"/>
        <w:right w:val="none" w:sz="0" w:space="0" w:color="auto"/>
      </w:divBdr>
    </w:div>
    <w:div w:id="673801720">
      <w:marLeft w:val="0"/>
      <w:marRight w:val="0"/>
      <w:marTop w:val="0"/>
      <w:marBottom w:val="0"/>
      <w:divBdr>
        <w:top w:val="none" w:sz="0" w:space="0" w:color="auto"/>
        <w:left w:val="none" w:sz="0" w:space="0" w:color="auto"/>
        <w:bottom w:val="none" w:sz="0" w:space="0" w:color="auto"/>
        <w:right w:val="none" w:sz="0" w:space="0" w:color="auto"/>
      </w:divBdr>
    </w:div>
    <w:div w:id="1040207934">
      <w:bodyDiv w:val="1"/>
      <w:marLeft w:val="0"/>
      <w:marRight w:val="0"/>
      <w:marTop w:val="0"/>
      <w:marBottom w:val="0"/>
      <w:divBdr>
        <w:top w:val="none" w:sz="0" w:space="0" w:color="auto"/>
        <w:left w:val="none" w:sz="0" w:space="0" w:color="auto"/>
        <w:bottom w:val="none" w:sz="0" w:space="0" w:color="auto"/>
        <w:right w:val="none" w:sz="0" w:space="0" w:color="auto"/>
      </w:divBdr>
    </w:div>
    <w:div w:id="1160193258">
      <w:bodyDiv w:val="1"/>
      <w:marLeft w:val="0"/>
      <w:marRight w:val="0"/>
      <w:marTop w:val="0"/>
      <w:marBottom w:val="0"/>
      <w:divBdr>
        <w:top w:val="none" w:sz="0" w:space="0" w:color="auto"/>
        <w:left w:val="none" w:sz="0" w:space="0" w:color="auto"/>
        <w:bottom w:val="none" w:sz="0" w:space="0" w:color="auto"/>
        <w:right w:val="none" w:sz="0" w:space="0" w:color="auto"/>
      </w:divBdr>
    </w:div>
    <w:div w:id="1286498501">
      <w:bodyDiv w:val="1"/>
      <w:marLeft w:val="0"/>
      <w:marRight w:val="0"/>
      <w:marTop w:val="0"/>
      <w:marBottom w:val="0"/>
      <w:divBdr>
        <w:top w:val="none" w:sz="0" w:space="0" w:color="auto"/>
        <w:left w:val="none" w:sz="0" w:space="0" w:color="auto"/>
        <w:bottom w:val="none" w:sz="0" w:space="0" w:color="auto"/>
        <w:right w:val="none" w:sz="0" w:space="0" w:color="auto"/>
      </w:divBdr>
    </w:div>
    <w:div w:id="1316031151">
      <w:bodyDiv w:val="1"/>
      <w:marLeft w:val="0"/>
      <w:marRight w:val="0"/>
      <w:marTop w:val="0"/>
      <w:marBottom w:val="0"/>
      <w:divBdr>
        <w:top w:val="none" w:sz="0" w:space="0" w:color="auto"/>
        <w:left w:val="none" w:sz="0" w:space="0" w:color="auto"/>
        <w:bottom w:val="none" w:sz="0" w:space="0" w:color="auto"/>
        <w:right w:val="none" w:sz="0" w:space="0" w:color="auto"/>
      </w:divBdr>
      <w:divsChild>
        <w:div w:id="1230531637">
          <w:marLeft w:val="0"/>
          <w:marRight w:val="0"/>
          <w:marTop w:val="0"/>
          <w:marBottom w:val="0"/>
          <w:divBdr>
            <w:top w:val="none" w:sz="0" w:space="0" w:color="auto"/>
            <w:left w:val="none" w:sz="0" w:space="0" w:color="auto"/>
            <w:bottom w:val="none" w:sz="0" w:space="0" w:color="auto"/>
            <w:right w:val="none" w:sz="0" w:space="0" w:color="auto"/>
          </w:divBdr>
        </w:div>
        <w:div w:id="1253976500">
          <w:marLeft w:val="0"/>
          <w:marRight w:val="0"/>
          <w:marTop w:val="0"/>
          <w:marBottom w:val="0"/>
          <w:divBdr>
            <w:top w:val="none" w:sz="0" w:space="0" w:color="auto"/>
            <w:left w:val="none" w:sz="0" w:space="0" w:color="auto"/>
            <w:bottom w:val="none" w:sz="0" w:space="0" w:color="auto"/>
            <w:right w:val="none" w:sz="0" w:space="0" w:color="auto"/>
          </w:divBdr>
        </w:div>
        <w:div w:id="2049793835">
          <w:marLeft w:val="0"/>
          <w:marRight w:val="0"/>
          <w:marTop w:val="0"/>
          <w:marBottom w:val="0"/>
          <w:divBdr>
            <w:top w:val="none" w:sz="0" w:space="0" w:color="auto"/>
            <w:left w:val="none" w:sz="0" w:space="0" w:color="auto"/>
            <w:bottom w:val="none" w:sz="0" w:space="0" w:color="auto"/>
            <w:right w:val="none" w:sz="0" w:space="0" w:color="auto"/>
          </w:divBdr>
        </w:div>
        <w:div w:id="695082028">
          <w:marLeft w:val="0"/>
          <w:marRight w:val="0"/>
          <w:marTop w:val="0"/>
          <w:marBottom w:val="0"/>
          <w:divBdr>
            <w:top w:val="none" w:sz="0" w:space="0" w:color="auto"/>
            <w:left w:val="none" w:sz="0" w:space="0" w:color="auto"/>
            <w:bottom w:val="none" w:sz="0" w:space="0" w:color="auto"/>
            <w:right w:val="none" w:sz="0" w:space="0" w:color="auto"/>
          </w:divBdr>
        </w:div>
        <w:div w:id="1242259198">
          <w:marLeft w:val="0"/>
          <w:marRight w:val="0"/>
          <w:marTop w:val="0"/>
          <w:marBottom w:val="0"/>
          <w:divBdr>
            <w:top w:val="none" w:sz="0" w:space="0" w:color="auto"/>
            <w:left w:val="none" w:sz="0" w:space="0" w:color="auto"/>
            <w:bottom w:val="none" w:sz="0" w:space="0" w:color="auto"/>
            <w:right w:val="none" w:sz="0" w:space="0" w:color="auto"/>
          </w:divBdr>
        </w:div>
        <w:div w:id="1792089511">
          <w:marLeft w:val="0"/>
          <w:marRight w:val="0"/>
          <w:marTop w:val="0"/>
          <w:marBottom w:val="0"/>
          <w:divBdr>
            <w:top w:val="none" w:sz="0" w:space="0" w:color="auto"/>
            <w:left w:val="none" w:sz="0" w:space="0" w:color="auto"/>
            <w:bottom w:val="none" w:sz="0" w:space="0" w:color="auto"/>
            <w:right w:val="none" w:sz="0" w:space="0" w:color="auto"/>
          </w:divBdr>
        </w:div>
        <w:div w:id="502670266">
          <w:marLeft w:val="0"/>
          <w:marRight w:val="0"/>
          <w:marTop w:val="0"/>
          <w:marBottom w:val="0"/>
          <w:divBdr>
            <w:top w:val="none" w:sz="0" w:space="0" w:color="auto"/>
            <w:left w:val="none" w:sz="0" w:space="0" w:color="auto"/>
            <w:bottom w:val="none" w:sz="0" w:space="0" w:color="auto"/>
            <w:right w:val="none" w:sz="0" w:space="0" w:color="auto"/>
          </w:divBdr>
        </w:div>
        <w:div w:id="620113556">
          <w:marLeft w:val="0"/>
          <w:marRight w:val="0"/>
          <w:marTop w:val="0"/>
          <w:marBottom w:val="0"/>
          <w:divBdr>
            <w:top w:val="none" w:sz="0" w:space="0" w:color="auto"/>
            <w:left w:val="none" w:sz="0" w:space="0" w:color="auto"/>
            <w:bottom w:val="none" w:sz="0" w:space="0" w:color="auto"/>
            <w:right w:val="none" w:sz="0" w:space="0" w:color="auto"/>
          </w:divBdr>
        </w:div>
        <w:div w:id="158271827">
          <w:marLeft w:val="0"/>
          <w:marRight w:val="0"/>
          <w:marTop w:val="0"/>
          <w:marBottom w:val="0"/>
          <w:divBdr>
            <w:top w:val="none" w:sz="0" w:space="0" w:color="auto"/>
            <w:left w:val="none" w:sz="0" w:space="0" w:color="auto"/>
            <w:bottom w:val="none" w:sz="0" w:space="0" w:color="auto"/>
            <w:right w:val="none" w:sz="0" w:space="0" w:color="auto"/>
          </w:divBdr>
        </w:div>
        <w:div w:id="1374430138">
          <w:marLeft w:val="0"/>
          <w:marRight w:val="0"/>
          <w:marTop w:val="0"/>
          <w:marBottom w:val="0"/>
          <w:divBdr>
            <w:top w:val="none" w:sz="0" w:space="0" w:color="auto"/>
            <w:left w:val="none" w:sz="0" w:space="0" w:color="auto"/>
            <w:bottom w:val="none" w:sz="0" w:space="0" w:color="auto"/>
            <w:right w:val="none" w:sz="0" w:space="0" w:color="auto"/>
          </w:divBdr>
        </w:div>
        <w:div w:id="921372939">
          <w:marLeft w:val="0"/>
          <w:marRight w:val="0"/>
          <w:marTop w:val="0"/>
          <w:marBottom w:val="0"/>
          <w:divBdr>
            <w:top w:val="none" w:sz="0" w:space="0" w:color="auto"/>
            <w:left w:val="none" w:sz="0" w:space="0" w:color="auto"/>
            <w:bottom w:val="none" w:sz="0" w:space="0" w:color="auto"/>
            <w:right w:val="none" w:sz="0" w:space="0" w:color="auto"/>
          </w:divBdr>
        </w:div>
        <w:div w:id="1962806025">
          <w:marLeft w:val="0"/>
          <w:marRight w:val="0"/>
          <w:marTop w:val="0"/>
          <w:marBottom w:val="0"/>
          <w:divBdr>
            <w:top w:val="none" w:sz="0" w:space="0" w:color="auto"/>
            <w:left w:val="none" w:sz="0" w:space="0" w:color="auto"/>
            <w:bottom w:val="none" w:sz="0" w:space="0" w:color="auto"/>
            <w:right w:val="none" w:sz="0" w:space="0" w:color="auto"/>
          </w:divBdr>
        </w:div>
        <w:div w:id="1852330684">
          <w:marLeft w:val="0"/>
          <w:marRight w:val="0"/>
          <w:marTop w:val="0"/>
          <w:marBottom w:val="0"/>
          <w:divBdr>
            <w:top w:val="none" w:sz="0" w:space="0" w:color="auto"/>
            <w:left w:val="none" w:sz="0" w:space="0" w:color="auto"/>
            <w:bottom w:val="none" w:sz="0" w:space="0" w:color="auto"/>
            <w:right w:val="none" w:sz="0" w:space="0" w:color="auto"/>
          </w:divBdr>
        </w:div>
        <w:div w:id="252250399">
          <w:marLeft w:val="0"/>
          <w:marRight w:val="0"/>
          <w:marTop w:val="0"/>
          <w:marBottom w:val="0"/>
          <w:divBdr>
            <w:top w:val="none" w:sz="0" w:space="0" w:color="auto"/>
            <w:left w:val="none" w:sz="0" w:space="0" w:color="auto"/>
            <w:bottom w:val="none" w:sz="0" w:space="0" w:color="auto"/>
            <w:right w:val="none" w:sz="0" w:space="0" w:color="auto"/>
          </w:divBdr>
        </w:div>
        <w:div w:id="1838425508">
          <w:marLeft w:val="0"/>
          <w:marRight w:val="0"/>
          <w:marTop w:val="0"/>
          <w:marBottom w:val="0"/>
          <w:divBdr>
            <w:top w:val="none" w:sz="0" w:space="0" w:color="auto"/>
            <w:left w:val="none" w:sz="0" w:space="0" w:color="auto"/>
            <w:bottom w:val="none" w:sz="0" w:space="0" w:color="auto"/>
            <w:right w:val="none" w:sz="0" w:space="0" w:color="auto"/>
          </w:divBdr>
        </w:div>
        <w:div w:id="504176141">
          <w:marLeft w:val="0"/>
          <w:marRight w:val="0"/>
          <w:marTop w:val="0"/>
          <w:marBottom w:val="0"/>
          <w:divBdr>
            <w:top w:val="none" w:sz="0" w:space="0" w:color="auto"/>
            <w:left w:val="none" w:sz="0" w:space="0" w:color="auto"/>
            <w:bottom w:val="none" w:sz="0" w:space="0" w:color="auto"/>
            <w:right w:val="none" w:sz="0" w:space="0" w:color="auto"/>
          </w:divBdr>
        </w:div>
        <w:div w:id="1950551355">
          <w:marLeft w:val="0"/>
          <w:marRight w:val="0"/>
          <w:marTop w:val="0"/>
          <w:marBottom w:val="0"/>
          <w:divBdr>
            <w:top w:val="none" w:sz="0" w:space="0" w:color="auto"/>
            <w:left w:val="none" w:sz="0" w:space="0" w:color="auto"/>
            <w:bottom w:val="none" w:sz="0" w:space="0" w:color="auto"/>
            <w:right w:val="none" w:sz="0" w:space="0" w:color="auto"/>
          </w:divBdr>
        </w:div>
        <w:div w:id="447236307">
          <w:marLeft w:val="0"/>
          <w:marRight w:val="0"/>
          <w:marTop w:val="0"/>
          <w:marBottom w:val="0"/>
          <w:divBdr>
            <w:top w:val="none" w:sz="0" w:space="0" w:color="auto"/>
            <w:left w:val="none" w:sz="0" w:space="0" w:color="auto"/>
            <w:bottom w:val="none" w:sz="0" w:space="0" w:color="auto"/>
            <w:right w:val="none" w:sz="0" w:space="0" w:color="auto"/>
          </w:divBdr>
        </w:div>
        <w:div w:id="1663200816">
          <w:marLeft w:val="0"/>
          <w:marRight w:val="0"/>
          <w:marTop w:val="0"/>
          <w:marBottom w:val="0"/>
          <w:divBdr>
            <w:top w:val="none" w:sz="0" w:space="0" w:color="auto"/>
            <w:left w:val="none" w:sz="0" w:space="0" w:color="auto"/>
            <w:bottom w:val="none" w:sz="0" w:space="0" w:color="auto"/>
            <w:right w:val="none" w:sz="0" w:space="0" w:color="auto"/>
          </w:divBdr>
        </w:div>
        <w:div w:id="1179080660">
          <w:marLeft w:val="0"/>
          <w:marRight w:val="0"/>
          <w:marTop w:val="0"/>
          <w:marBottom w:val="0"/>
          <w:divBdr>
            <w:top w:val="none" w:sz="0" w:space="0" w:color="auto"/>
            <w:left w:val="none" w:sz="0" w:space="0" w:color="auto"/>
            <w:bottom w:val="none" w:sz="0" w:space="0" w:color="auto"/>
            <w:right w:val="none" w:sz="0" w:space="0" w:color="auto"/>
          </w:divBdr>
        </w:div>
        <w:div w:id="215702082">
          <w:marLeft w:val="0"/>
          <w:marRight w:val="0"/>
          <w:marTop w:val="0"/>
          <w:marBottom w:val="0"/>
          <w:divBdr>
            <w:top w:val="none" w:sz="0" w:space="0" w:color="auto"/>
            <w:left w:val="none" w:sz="0" w:space="0" w:color="auto"/>
            <w:bottom w:val="none" w:sz="0" w:space="0" w:color="auto"/>
            <w:right w:val="none" w:sz="0" w:space="0" w:color="auto"/>
          </w:divBdr>
        </w:div>
        <w:div w:id="668799860">
          <w:marLeft w:val="0"/>
          <w:marRight w:val="0"/>
          <w:marTop w:val="0"/>
          <w:marBottom w:val="0"/>
          <w:divBdr>
            <w:top w:val="none" w:sz="0" w:space="0" w:color="auto"/>
            <w:left w:val="none" w:sz="0" w:space="0" w:color="auto"/>
            <w:bottom w:val="none" w:sz="0" w:space="0" w:color="auto"/>
            <w:right w:val="none" w:sz="0" w:space="0" w:color="auto"/>
          </w:divBdr>
        </w:div>
        <w:div w:id="1393237723">
          <w:marLeft w:val="0"/>
          <w:marRight w:val="0"/>
          <w:marTop w:val="0"/>
          <w:marBottom w:val="0"/>
          <w:divBdr>
            <w:top w:val="none" w:sz="0" w:space="0" w:color="auto"/>
            <w:left w:val="none" w:sz="0" w:space="0" w:color="auto"/>
            <w:bottom w:val="none" w:sz="0" w:space="0" w:color="auto"/>
            <w:right w:val="none" w:sz="0" w:space="0" w:color="auto"/>
          </w:divBdr>
        </w:div>
      </w:divsChild>
    </w:div>
    <w:div w:id="1424104618">
      <w:bodyDiv w:val="1"/>
      <w:marLeft w:val="0"/>
      <w:marRight w:val="0"/>
      <w:marTop w:val="0"/>
      <w:marBottom w:val="0"/>
      <w:divBdr>
        <w:top w:val="none" w:sz="0" w:space="0" w:color="auto"/>
        <w:left w:val="none" w:sz="0" w:space="0" w:color="auto"/>
        <w:bottom w:val="none" w:sz="0" w:space="0" w:color="auto"/>
        <w:right w:val="none" w:sz="0" w:space="0" w:color="auto"/>
      </w:divBdr>
    </w:div>
    <w:div w:id="1712925791">
      <w:bodyDiv w:val="1"/>
      <w:marLeft w:val="0"/>
      <w:marRight w:val="0"/>
      <w:marTop w:val="0"/>
      <w:marBottom w:val="0"/>
      <w:divBdr>
        <w:top w:val="none" w:sz="0" w:space="0" w:color="auto"/>
        <w:left w:val="none" w:sz="0" w:space="0" w:color="auto"/>
        <w:bottom w:val="none" w:sz="0" w:space="0" w:color="auto"/>
        <w:right w:val="none" w:sz="0" w:space="0" w:color="auto"/>
      </w:divBdr>
    </w:div>
    <w:div w:id="1745444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492</Words>
  <Characters>2805</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Reviewer 1</vt:lpstr>
      <vt:lpstr>Reviewer 1</vt:lpstr>
    </vt:vector>
  </TitlesOfParts>
  <Company>IST</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Reviewer 1</dc:title>
  <dc:creator>Joao Ramôa Correia</dc:creator>
  <cp:lastModifiedBy>Vitor Dacol</cp:lastModifiedBy>
  <cp:revision>7</cp:revision>
  <dcterms:created xsi:type="dcterms:W3CDTF">2020-11-10T17:06:00Z</dcterms:created>
  <dcterms:modified xsi:type="dcterms:W3CDTF">2020-12-11T10:10:00Z</dcterms:modified>
</cp:coreProperties>
</file>