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295" w:rsidRPr="004F2EB8" w:rsidRDefault="003E6295" w:rsidP="003E6295">
      <w:pPr>
        <w:spacing w:after="0" w:line="240" w:lineRule="auto"/>
        <w:rPr>
          <w:rFonts w:ascii="Times New Roman" w:eastAsia="Times New Roman" w:hAnsi="Times New Roman" w:cs="Times New Roman"/>
          <w:b/>
          <w:i/>
          <w:color w:val="FF0000"/>
          <w:sz w:val="24"/>
          <w:szCs w:val="24"/>
          <w:u w:val="single"/>
        </w:rPr>
      </w:pPr>
      <w:r w:rsidRPr="004F2EB8">
        <w:rPr>
          <w:rFonts w:ascii="Times New Roman" w:eastAsia="Times New Roman" w:hAnsi="Times New Roman" w:cs="Times New Roman"/>
          <w:b/>
          <w:i/>
          <w:color w:val="FF0000"/>
          <w:sz w:val="24"/>
          <w:szCs w:val="24"/>
          <w:u w:val="single"/>
        </w:rPr>
        <w:t>Review 2</w:t>
      </w:r>
    </w:p>
    <w:p w:rsidR="003E6295" w:rsidRPr="004F2EB8" w:rsidRDefault="003E6295" w:rsidP="003E6295">
      <w:pPr>
        <w:spacing w:before="100" w:beforeAutospacing="1" w:after="100" w:afterAutospacing="1" w:line="240" w:lineRule="auto"/>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Title: Occupational Noise: Auditory and Non-Auditory Consequences (Review)</w:t>
      </w:r>
    </w:p>
    <w:p w:rsidR="003E6295" w:rsidRPr="004F2EB8" w:rsidRDefault="003E6295" w:rsidP="003E6295">
      <w:pPr>
        <w:spacing w:before="100" w:beforeAutospacing="1" w:after="100" w:afterAutospacing="1" w:line="240" w:lineRule="auto"/>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Manuscript ID: ijerph-993583</w:t>
      </w:r>
    </w:p>
    <w:p w:rsidR="003E6295" w:rsidRPr="004F2EB8" w:rsidRDefault="003E6295" w:rsidP="003E6295">
      <w:pPr>
        <w:spacing w:before="100" w:beforeAutospacing="1" w:after="100" w:afterAutospacing="1" w:line="240" w:lineRule="auto"/>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Comments and suggested revisions:</w:t>
      </w:r>
    </w:p>
    <w:p w:rsidR="003E6295" w:rsidRDefault="003E6295" w:rsidP="003E6295">
      <w:pPr>
        <w:spacing w:before="100" w:beforeAutospacing="1" w:after="100" w:afterAutospacing="1" w:line="240" w:lineRule="auto"/>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Overall, this is a well written and well laid out manuscript. It is topical and of great relevance. Very minor revisions indicated below. Would like to see a few more references added to the Intro and to the section on DPOAEs and hearing protection usage. There are a few places where more explanation is needed.</w:t>
      </w:r>
    </w:p>
    <w:p w:rsidR="003E6295" w:rsidRPr="000E230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0E2300">
        <w:rPr>
          <w:rFonts w:ascii="Times New Roman" w:eastAsia="Times New Roman" w:hAnsi="Times New Roman" w:cs="Times New Roman"/>
          <w:color w:val="0070C0"/>
          <w:sz w:val="24"/>
          <w:szCs w:val="24"/>
        </w:rPr>
        <w:t>Thank you for your very detailed review of the article and positive comments. We very much appreciate the provided text edits and have incorporated most of the suggestion. In some instances, we felt the suggestions were more related to writing style and not necessarily beneficial to the articles clarity or impact and preferred the original style.</w:t>
      </w:r>
    </w:p>
    <w:p w:rsidR="003E6295" w:rsidRPr="007F71C1"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71C1">
        <w:rPr>
          <w:rFonts w:ascii="Times New Roman" w:eastAsia="Times New Roman" w:hAnsi="Times New Roman" w:cs="Times New Roman"/>
          <w:sz w:val="24"/>
          <w:szCs w:val="24"/>
        </w:rPr>
        <w:t xml:space="preserve">Abstract: line 18 - Plural needed for limitations in the flwg sentence: “This review discusses some of the shortcomings and </w:t>
      </w:r>
      <w:r w:rsidRPr="007F71C1">
        <w:rPr>
          <w:rFonts w:ascii="Times New Roman" w:eastAsia="Times New Roman" w:hAnsi="Times New Roman" w:cs="Times New Roman"/>
          <w:b/>
          <w:bCs/>
          <w:sz w:val="24"/>
          <w:szCs w:val="24"/>
        </w:rPr>
        <w:t xml:space="preserve">limitations </w:t>
      </w:r>
      <w:r w:rsidRPr="007F71C1">
        <w:rPr>
          <w:rFonts w:ascii="Times New Roman" w:eastAsia="Times New Roman" w:hAnsi="Times New Roman" w:cs="Times New Roman"/>
          <w:sz w:val="24"/>
          <w:szCs w:val="24"/>
        </w:rPr>
        <w:t>of current noise regulations in the United States and Europe.”</w:t>
      </w:r>
    </w:p>
    <w:p w:rsidR="003E6295" w:rsidRPr="00144BB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44BB0">
        <w:rPr>
          <w:rFonts w:ascii="Times New Roman" w:eastAsia="Times New Roman" w:hAnsi="Times New Roman" w:cs="Times New Roman"/>
          <w:color w:val="0070C0"/>
          <w:sz w:val="24"/>
          <w:szCs w:val="24"/>
        </w:rPr>
        <w:t>Corrected</w:t>
      </w:r>
    </w:p>
    <w:p w:rsidR="003E6295" w:rsidRPr="007F71C1"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71C1">
        <w:rPr>
          <w:rFonts w:ascii="Times New Roman" w:eastAsia="Times New Roman" w:hAnsi="Times New Roman" w:cs="Times New Roman"/>
          <w:sz w:val="24"/>
          <w:szCs w:val="24"/>
        </w:rPr>
        <w:t>Line 17 – remove “stress” – stress by itself is not life threatening. Revise to: “… such as cardiovascular disease and dementia”</w:t>
      </w:r>
    </w:p>
    <w:p w:rsidR="003E6295" w:rsidRPr="000E230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44BB0">
        <w:rPr>
          <w:rFonts w:ascii="Times New Roman" w:eastAsia="Times New Roman" w:hAnsi="Times New Roman" w:cs="Times New Roman"/>
          <w:color w:val="0070C0"/>
          <w:sz w:val="24"/>
          <w:szCs w:val="24"/>
        </w:rPr>
        <w:t>Corrected</w:t>
      </w:r>
    </w:p>
    <w:p w:rsidR="003E6295" w:rsidRPr="004F2EB8" w:rsidRDefault="003E6295" w:rsidP="003E6295">
      <w:pPr>
        <w:spacing w:before="100" w:beforeAutospacing="1" w:after="100" w:afterAutospacing="1" w:line="240" w:lineRule="auto"/>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Introduction</w:t>
      </w:r>
    </w:p>
    <w:p w:rsidR="003E6295" w:rsidRPr="007F71C1"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71C1">
        <w:rPr>
          <w:rFonts w:ascii="Times New Roman" w:eastAsia="Times New Roman" w:hAnsi="Times New Roman" w:cs="Times New Roman"/>
          <w:sz w:val="24"/>
          <w:szCs w:val="24"/>
        </w:rPr>
        <w:t>Line 36: Consider adding the word potentially and the following slight revision: “…potentially debilitating hearing-related impairments such as…”</w:t>
      </w:r>
    </w:p>
    <w:p w:rsidR="003E6295" w:rsidRPr="00144BB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44BB0">
        <w:rPr>
          <w:rFonts w:ascii="Times New Roman" w:eastAsia="Times New Roman" w:hAnsi="Times New Roman" w:cs="Times New Roman"/>
          <w:color w:val="0070C0"/>
          <w:sz w:val="24"/>
          <w:szCs w:val="24"/>
        </w:rPr>
        <w:t>Corrected</w:t>
      </w:r>
    </w:p>
    <w:p w:rsidR="003E6295" w:rsidRPr="00B8562F"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b/>
          <w:color w:val="0070C0"/>
          <w:sz w:val="24"/>
          <w:szCs w:val="24"/>
        </w:rPr>
      </w:pPr>
      <w:r w:rsidRPr="007F71C1">
        <w:rPr>
          <w:rFonts w:ascii="Times New Roman" w:eastAsia="Times New Roman" w:hAnsi="Times New Roman" w:cs="Times New Roman"/>
          <w:sz w:val="24"/>
          <w:szCs w:val="24"/>
        </w:rPr>
        <w:t xml:space="preserve">Line 38-40: Please supply references for the assoc between NIHL and cognitive decline and social isolation. Fortunato et al (2016) is a review looking at the assoc between Hl and cognitive decline in ageing. </w:t>
      </w:r>
    </w:p>
    <w:p w:rsidR="003E6295" w:rsidRPr="00DB4B14" w:rsidRDefault="003E6295" w:rsidP="003E6295">
      <w:pPr>
        <w:pStyle w:val="ListParagraph"/>
        <w:spacing w:before="100" w:beforeAutospacing="1" w:after="100" w:afterAutospacing="1" w:line="240" w:lineRule="auto"/>
        <w:rPr>
          <w:rFonts w:ascii="Times New Roman" w:eastAsia="Times New Roman" w:hAnsi="Times New Roman" w:cs="Times New Roman"/>
          <w:b/>
          <w:color w:val="0070C0"/>
          <w:sz w:val="24"/>
          <w:szCs w:val="24"/>
        </w:rPr>
      </w:pPr>
    </w:p>
    <w:p w:rsidR="003E6295" w:rsidRDefault="003E6295" w:rsidP="003E6295">
      <w:pPr>
        <w:pStyle w:val="ListParagraph"/>
        <w:spacing w:before="100" w:beforeAutospacing="1" w:after="100" w:afterAutospacing="1" w:line="240" w:lineRule="auto"/>
        <w:rPr>
          <w:rFonts w:ascii="Times New Roman" w:eastAsia="Times New Roman" w:hAnsi="Times New Roman" w:cs="Times New Roman"/>
          <w:sz w:val="24"/>
          <w:szCs w:val="24"/>
        </w:rPr>
      </w:pPr>
      <w:r w:rsidRPr="007F71C1">
        <w:rPr>
          <w:rFonts w:ascii="Times New Roman" w:eastAsia="Times New Roman" w:hAnsi="Times New Roman" w:cs="Times New Roman"/>
          <w:sz w:val="24"/>
          <w:szCs w:val="24"/>
        </w:rPr>
        <w:t xml:space="preserve">One </w:t>
      </w:r>
      <w:proofErr w:type="gramStart"/>
      <w:r w:rsidRPr="007F71C1">
        <w:rPr>
          <w:rFonts w:ascii="Times New Roman" w:eastAsia="Times New Roman" w:hAnsi="Times New Roman" w:cs="Times New Roman"/>
          <w:sz w:val="24"/>
          <w:szCs w:val="24"/>
        </w:rPr>
        <w:t>pop based</w:t>
      </w:r>
      <w:proofErr w:type="gramEnd"/>
      <w:r w:rsidRPr="007F71C1">
        <w:rPr>
          <w:rFonts w:ascii="Times New Roman" w:eastAsia="Times New Roman" w:hAnsi="Times New Roman" w:cs="Times New Roman"/>
          <w:sz w:val="24"/>
          <w:szCs w:val="24"/>
        </w:rPr>
        <w:t xml:space="preserve"> study found NIHL to be associated with social isolation in older women, aged 60 to 69, but not older men (Mick et al. 2014). </w:t>
      </w:r>
    </w:p>
    <w:p w:rsidR="003E6295" w:rsidRPr="00B8562F" w:rsidRDefault="003E6295" w:rsidP="003E6295">
      <w:pPr>
        <w:pStyle w:val="ListParagraph"/>
        <w:spacing w:before="100" w:beforeAutospacing="1" w:after="100" w:afterAutospacing="1" w:line="240" w:lineRule="auto"/>
        <w:rPr>
          <w:rFonts w:ascii="Times New Roman" w:eastAsia="Times New Roman" w:hAnsi="Times New Roman" w:cs="Times New Roman"/>
          <w:sz w:val="24"/>
          <w:szCs w:val="24"/>
        </w:rPr>
      </w:pPr>
    </w:p>
    <w:p w:rsidR="003E6295" w:rsidRPr="007F71C1" w:rsidRDefault="003E6295" w:rsidP="003E6295">
      <w:pPr>
        <w:pStyle w:val="ListParagraph"/>
        <w:spacing w:before="100" w:beforeAutospacing="1" w:after="100" w:afterAutospacing="1" w:line="240" w:lineRule="auto"/>
        <w:rPr>
          <w:rFonts w:ascii="Times New Roman" w:eastAsia="Times New Roman" w:hAnsi="Times New Roman" w:cs="Times New Roman"/>
          <w:b/>
          <w:color w:val="0070C0"/>
          <w:sz w:val="24"/>
          <w:szCs w:val="24"/>
        </w:rPr>
      </w:pPr>
      <w:r w:rsidRPr="007F71C1">
        <w:rPr>
          <w:rFonts w:ascii="Times New Roman" w:eastAsia="Times New Roman" w:hAnsi="Times New Roman" w:cs="Times New Roman"/>
          <w:sz w:val="24"/>
          <w:szCs w:val="24"/>
        </w:rPr>
        <w:t xml:space="preserve">According to Gan et al (2012), a </w:t>
      </w:r>
      <w:proofErr w:type="gramStart"/>
      <w:r w:rsidRPr="007F71C1">
        <w:rPr>
          <w:rFonts w:ascii="Times New Roman" w:eastAsia="Times New Roman" w:hAnsi="Times New Roman" w:cs="Times New Roman"/>
          <w:sz w:val="24"/>
          <w:szCs w:val="24"/>
        </w:rPr>
        <w:t>5 year</w:t>
      </w:r>
      <w:proofErr w:type="gramEnd"/>
      <w:r w:rsidRPr="007F71C1">
        <w:rPr>
          <w:rFonts w:ascii="Times New Roman" w:eastAsia="Times New Roman" w:hAnsi="Times New Roman" w:cs="Times New Roman"/>
          <w:sz w:val="24"/>
          <w:szCs w:val="24"/>
        </w:rPr>
        <w:t xml:space="preserve"> exposure period with population based cohort study found that individuals residing in the highest noise decile had a 22% increase in CHD mortality compared to those in the lowest decile. This type of information could be </w:t>
      </w:r>
      <w:r w:rsidRPr="007F71C1">
        <w:rPr>
          <w:rFonts w:ascii="Times New Roman" w:eastAsia="Times New Roman" w:hAnsi="Times New Roman" w:cs="Times New Roman"/>
          <w:sz w:val="24"/>
          <w:szCs w:val="24"/>
        </w:rPr>
        <w:lastRenderedPageBreak/>
        <w:t>added to Intro. One study suggested that reducing environmental noise exposure might save lives by decreasing the prevalence of cardiovascular heart disease – Gan et al. (2012).</w:t>
      </w:r>
    </w:p>
    <w:p w:rsidR="003E6295" w:rsidRPr="004F2EB8" w:rsidRDefault="003E6295" w:rsidP="003E6295">
      <w:pPr>
        <w:spacing w:before="100" w:beforeAutospacing="1" w:after="100" w:afterAutospacing="1" w:line="240" w:lineRule="auto"/>
        <w:ind w:left="720"/>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Fortunato, S., Forli, F., Guglielmi, V., De Corso, E., Paludetti, G., Berrettini, S., and Fetoni, A. R. (2016). “A review of new insights on the association between hearing loss and cognitive decline in ageing,” Acta Otorhinolaryngol. Ital. 36, 155–166.</w:t>
      </w:r>
    </w:p>
    <w:p w:rsidR="003E6295" w:rsidRPr="004F2EB8" w:rsidRDefault="003E6295" w:rsidP="003E6295">
      <w:pPr>
        <w:spacing w:before="100" w:beforeAutospacing="1" w:after="100" w:afterAutospacing="1" w:line="240" w:lineRule="auto"/>
        <w:ind w:left="720"/>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Li, C. M., Zhang, X., Hoffman, H., Cotch, M. F., Themann, C. L., and Wilson, M. R. (2014). “Hearing impairment associated with depression in U.S. adults, National Health and Nutrition Examination Survey 2005–2010,” JAMA Otolaryngol. Head Neck Surg. 140, 293–302.</w:t>
      </w:r>
    </w:p>
    <w:p w:rsidR="003E6295" w:rsidRPr="004F2EB8" w:rsidRDefault="003E6295" w:rsidP="003E6295">
      <w:pPr>
        <w:spacing w:before="100" w:beforeAutospacing="1" w:after="100" w:afterAutospacing="1" w:line="240" w:lineRule="auto"/>
        <w:ind w:left="720"/>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 xml:space="preserve">Mick, P. et al. 2014. The assoc between HL and social isolation in older adults. </w:t>
      </w:r>
      <w:proofErr w:type="gramStart"/>
      <w:r w:rsidRPr="004F2EB8">
        <w:rPr>
          <w:rFonts w:ascii="Times New Roman" w:eastAsia="Times New Roman" w:hAnsi="Times New Roman" w:cs="Times New Roman"/>
          <w:sz w:val="24"/>
          <w:szCs w:val="24"/>
        </w:rPr>
        <w:t>Otolaryngol.-</w:t>
      </w:r>
      <w:proofErr w:type="gramEnd"/>
      <w:r w:rsidRPr="004F2EB8">
        <w:rPr>
          <w:rFonts w:ascii="Times New Roman" w:eastAsia="Times New Roman" w:hAnsi="Times New Roman" w:cs="Times New Roman"/>
          <w:sz w:val="24"/>
          <w:szCs w:val="24"/>
        </w:rPr>
        <w:t>Head &amp; Neck Surg, Vol 150 (3), 378-384.</w:t>
      </w:r>
    </w:p>
    <w:p w:rsidR="003E6295" w:rsidRPr="004F2EB8" w:rsidRDefault="003E6295" w:rsidP="003E6295">
      <w:pPr>
        <w:spacing w:before="100" w:beforeAutospacing="1" w:after="100" w:afterAutospacing="1" w:line="240" w:lineRule="auto"/>
        <w:ind w:left="720"/>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 xml:space="preserve">Gan WQ, Davies HW, Koehoorn M, Brauer M. Association of long-term exposure to community noise and traffic-related air pollution with coronary heart disease mortality. Am J Epidemiol </w:t>
      </w:r>
      <w:proofErr w:type="gramStart"/>
      <w:r w:rsidRPr="004F2EB8">
        <w:rPr>
          <w:rFonts w:ascii="Times New Roman" w:eastAsia="Times New Roman" w:hAnsi="Times New Roman" w:cs="Times New Roman"/>
          <w:sz w:val="24"/>
          <w:szCs w:val="24"/>
        </w:rPr>
        <w:t>2012;175:898</w:t>
      </w:r>
      <w:proofErr w:type="gramEnd"/>
      <w:r w:rsidRPr="004F2EB8">
        <w:rPr>
          <w:rFonts w:ascii="Times New Roman" w:eastAsia="Times New Roman" w:hAnsi="Times New Roman" w:cs="Times New Roman"/>
          <w:sz w:val="24"/>
          <w:szCs w:val="24"/>
        </w:rPr>
        <w:t>–906.</w:t>
      </w:r>
    </w:p>
    <w:p w:rsidR="003E6295" w:rsidRPr="004F2EB8" w:rsidRDefault="003E6295" w:rsidP="003E6295">
      <w:pPr>
        <w:spacing w:before="100" w:beforeAutospacing="1" w:after="100" w:afterAutospacing="1" w:line="240" w:lineRule="auto"/>
        <w:ind w:left="720"/>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Carroll et al. (2017) Vital Signs: NIHL among adults – United States 2011-2012.</w:t>
      </w:r>
    </w:p>
    <w:p w:rsidR="003E6295" w:rsidRPr="000E230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0E2300">
        <w:rPr>
          <w:rFonts w:ascii="Times New Roman" w:eastAsia="Times New Roman" w:hAnsi="Times New Roman" w:cs="Times New Roman"/>
          <w:color w:val="0070C0"/>
          <w:sz w:val="24"/>
          <w:szCs w:val="24"/>
        </w:rPr>
        <w:t>Thank you very much for the associated references, we have included the reference into the introduction.</w:t>
      </w:r>
    </w:p>
    <w:p w:rsidR="003E6295" w:rsidRPr="007F71C1"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71C1">
        <w:rPr>
          <w:rFonts w:ascii="Times New Roman" w:eastAsia="Times New Roman" w:hAnsi="Times New Roman" w:cs="Times New Roman"/>
          <w:sz w:val="24"/>
          <w:szCs w:val="24"/>
        </w:rPr>
        <w:t>Page 1, line 39: As “debilitating” was used in line 36, I would recommend leaving it out here.</w:t>
      </w:r>
    </w:p>
    <w:p w:rsidR="003E6295" w:rsidRPr="00144BB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44BB0">
        <w:rPr>
          <w:rFonts w:ascii="Times New Roman" w:eastAsia="Times New Roman" w:hAnsi="Times New Roman" w:cs="Times New Roman"/>
          <w:color w:val="0070C0"/>
          <w:sz w:val="24"/>
          <w:szCs w:val="24"/>
        </w:rPr>
        <w:t xml:space="preserve">We left the word “debilitating” in to accommodate for Reviewer #1’s wording suggestion. </w:t>
      </w:r>
    </w:p>
    <w:p w:rsidR="003E6295" w:rsidRPr="00144BB0"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color w:val="0070C0"/>
          <w:sz w:val="24"/>
          <w:szCs w:val="24"/>
        </w:rPr>
      </w:pPr>
      <w:r w:rsidRPr="007F71C1">
        <w:rPr>
          <w:rFonts w:ascii="Times New Roman" w:eastAsia="Times New Roman" w:hAnsi="Times New Roman" w:cs="Times New Roman"/>
          <w:sz w:val="24"/>
          <w:szCs w:val="24"/>
        </w:rPr>
        <w:t>Page 1, line 38: Consider revising the sentence as follows: “</w:t>
      </w:r>
      <w:bookmarkStart w:id="0" w:name="_Hlk56604583"/>
      <w:r w:rsidRPr="007F71C1">
        <w:rPr>
          <w:rFonts w:ascii="Times New Roman" w:eastAsia="Times New Roman" w:hAnsi="Times New Roman" w:cs="Times New Roman"/>
          <w:sz w:val="24"/>
          <w:szCs w:val="24"/>
        </w:rPr>
        <w:t xml:space="preserve">Moreover, current regulations do not take into account co-morbidities associated with NIHL among older adults such as cognitive decline and social isolation, both of which may contribute to depression and anxiety in many individuals.” </w:t>
      </w:r>
      <w:bookmarkEnd w:id="0"/>
      <w:r w:rsidRPr="007F71C1">
        <w:rPr>
          <w:rFonts w:ascii="Times New Roman" w:eastAsia="Times New Roman" w:hAnsi="Times New Roman" w:cs="Times New Roman"/>
          <w:sz w:val="24"/>
          <w:szCs w:val="24"/>
        </w:rPr>
        <w:t xml:space="preserve">A </w:t>
      </w:r>
      <w:proofErr w:type="gramStart"/>
      <w:r w:rsidRPr="007F71C1">
        <w:rPr>
          <w:rFonts w:ascii="Times New Roman" w:eastAsia="Times New Roman" w:hAnsi="Times New Roman" w:cs="Times New Roman"/>
          <w:sz w:val="24"/>
          <w:szCs w:val="24"/>
        </w:rPr>
        <w:t>population based</w:t>
      </w:r>
      <w:proofErr w:type="gramEnd"/>
      <w:r w:rsidRPr="007F71C1">
        <w:rPr>
          <w:rFonts w:ascii="Times New Roman" w:eastAsia="Times New Roman" w:hAnsi="Times New Roman" w:cs="Times New Roman"/>
          <w:sz w:val="24"/>
          <w:szCs w:val="24"/>
        </w:rPr>
        <w:t xml:space="preserve"> study by Li et al (2014) reported an assoc between hearing impairment and depression among US adults. This reference could</w:t>
      </w:r>
    </w:p>
    <w:p w:rsidR="003E6295" w:rsidRPr="00144BB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We have rephrased this sentence and included the suggested reference.</w:t>
      </w:r>
    </w:p>
    <w:p w:rsidR="003E6295" w:rsidRPr="007F71C1"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71C1">
        <w:rPr>
          <w:rFonts w:ascii="Times New Roman" w:eastAsia="Times New Roman" w:hAnsi="Times New Roman" w:cs="Times New Roman"/>
          <w:sz w:val="24"/>
          <w:szCs w:val="24"/>
        </w:rPr>
        <w:t>Among individuals exposed to chronic environmental noise, such as traffic noise, there has been an increase in congestive heart failure mortality rates reported compared to those in low noise exposures (Gan et al. 2012). This reference could be added to the Intro.</w:t>
      </w:r>
    </w:p>
    <w:p w:rsidR="003E6295" w:rsidRPr="007F71C1"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We have added this reference to the introduction.</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71C1">
        <w:rPr>
          <w:rFonts w:ascii="Times New Roman" w:eastAsia="Times New Roman" w:hAnsi="Times New Roman" w:cs="Times New Roman"/>
          <w:sz w:val="24"/>
          <w:szCs w:val="24"/>
        </w:rPr>
        <w:lastRenderedPageBreak/>
        <w:t>Page 2, line 49: Reference: M Charles Liberman, Epstein et al. 2013. Please check if this is indicated accurately. Should it not be Liberman et al. (2013)?</w:t>
      </w:r>
    </w:p>
    <w:p w:rsidR="003E6295" w:rsidRPr="007F71C1" w:rsidRDefault="003E6295" w:rsidP="003E6295">
      <w:pPr>
        <w:pStyle w:val="ListParagraph"/>
        <w:spacing w:before="100" w:beforeAutospacing="1" w:after="100" w:afterAutospacing="1" w:line="240" w:lineRule="auto"/>
        <w:rPr>
          <w:rFonts w:ascii="Times New Roman" w:eastAsia="Times New Roman" w:hAnsi="Times New Roman" w:cs="Times New Roman"/>
          <w:sz w:val="24"/>
          <w:szCs w:val="24"/>
        </w:rPr>
      </w:pPr>
    </w:p>
    <w:p w:rsidR="003E6295" w:rsidRPr="00144BB0"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44BB0">
        <w:rPr>
          <w:rFonts w:ascii="Times New Roman" w:eastAsia="Times New Roman" w:hAnsi="Times New Roman" w:cs="Times New Roman"/>
          <w:sz w:val="24"/>
          <w:szCs w:val="24"/>
        </w:rPr>
        <w:t xml:space="preserve">Also, Page 2, line 48 – A. Sheppard, Liu …2018 and A.M. Sheppard et al. 2017.  The referencing seems inconsistent. In some cases, the initials are indicated at the beginning of the reference and in some </w:t>
      </w:r>
      <w:proofErr w:type="gramStart"/>
      <w:r w:rsidRPr="00144BB0">
        <w:rPr>
          <w:rFonts w:ascii="Times New Roman" w:eastAsia="Times New Roman" w:hAnsi="Times New Roman" w:cs="Times New Roman"/>
          <w:sz w:val="24"/>
          <w:szCs w:val="24"/>
        </w:rPr>
        <w:t>cases</w:t>
      </w:r>
      <w:proofErr w:type="gramEnd"/>
      <w:r w:rsidRPr="00144BB0">
        <w:rPr>
          <w:rFonts w:ascii="Times New Roman" w:eastAsia="Times New Roman" w:hAnsi="Times New Roman" w:cs="Times New Roman"/>
          <w:sz w:val="24"/>
          <w:szCs w:val="24"/>
        </w:rPr>
        <w:t xml:space="preserve"> they are not.</w:t>
      </w:r>
    </w:p>
    <w:p w:rsidR="003E6295" w:rsidRPr="007F71C1"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7F71C1">
        <w:rPr>
          <w:rFonts w:ascii="Times New Roman" w:eastAsia="Times New Roman" w:hAnsi="Times New Roman" w:cs="Times New Roman"/>
          <w:color w:val="0070C0"/>
          <w:sz w:val="24"/>
          <w:szCs w:val="24"/>
        </w:rPr>
        <w:t>Re</w:t>
      </w:r>
      <w:r>
        <w:rPr>
          <w:rFonts w:ascii="Times New Roman" w:eastAsia="Times New Roman" w:hAnsi="Times New Roman" w:cs="Times New Roman"/>
          <w:color w:val="0070C0"/>
          <w:sz w:val="24"/>
          <w:szCs w:val="24"/>
        </w:rPr>
        <w:t>:</w:t>
      </w:r>
      <w:r w:rsidRPr="007F71C1">
        <w:rPr>
          <w:rFonts w:ascii="Times New Roman" w:eastAsia="Times New Roman" w:hAnsi="Times New Roman" w:cs="Times New Roman"/>
          <w:color w:val="0070C0"/>
          <w:sz w:val="24"/>
          <w:szCs w:val="24"/>
        </w:rPr>
        <w:t xml:space="preserve"> questions </w:t>
      </w:r>
      <w:r>
        <w:rPr>
          <w:rFonts w:ascii="Times New Roman" w:eastAsia="Times New Roman" w:hAnsi="Times New Roman" w:cs="Times New Roman"/>
          <w:color w:val="0070C0"/>
          <w:sz w:val="24"/>
          <w:szCs w:val="24"/>
        </w:rPr>
        <w:t>8</w:t>
      </w:r>
      <w:r w:rsidRPr="007F71C1">
        <w:rPr>
          <w:rFonts w:ascii="Times New Roman" w:eastAsia="Times New Roman" w:hAnsi="Times New Roman" w:cs="Times New Roman"/>
          <w:color w:val="0070C0"/>
          <w:sz w:val="24"/>
          <w:szCs w:val="24"/>
        </w:rPr>
        <w:t xml:space="preserve"> and </w:t>
      </w:r>
      <w:r>
        <w:rPr>
          <w:rFonts w:ascii="Times New Roman" w:eastAsia="Times New Roman" w:hAnsi="Times New Roman" w:cs="Times New Roman"/>
          <w:color w:val="0070C0"/>
          <w:sz w:val="24"/>
          <w:szCs w:val="24"/>
        </w:rPr>
        <w:t>9-</w:t>
      </w:r>
      <w:r w:rsidRPr="007F71C1">
        <w:rPr>
          <w:rFonts w:ascii="Times New Roman" w:eastAsia="Times New Roman" w:hAnsi="Times New Roman" w:cs="Times New Roman"/>
          <w:color w:val="0070C0"/>
          <w:sz w:val="24"/>
          <w:szCs w:val="24"/>
        </w:rPr>
        <w:t xml:space="preserve"> We reformatted our references to the author-date style using Endnote’s cite while you write function</w:t>
      </w:r>
      <w:r>
        <w:rPr>
          <w:rFonts w:ascii="Times New Roman" w:eastAsia="Times New Roman" w:hAnsi="Times New Roman" w:cs="Times New Roman"/>
          <w:color w:val="0070C0"/>
          <w:sz w:val="24"/>
          <w:szCs w:val="24"/>
        </w:rPr>
        <w:t>. They should now all be consistently represented throughout the manuscript.</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71C1">
        <w:rPr>
          <w:rFonts w:ascii="Times New Roman" w:eastAsia="Times New Roman" w:hAnsi="Times New Roman" w:cs="Times New Roman"/>
          <w:sz w:val="24"/>
          <w:szCs w:val="24"/>
        </w:rPr>
        <w:t xml:space="preserve">Page 2, line 53: Consider omitting “Here”. Revise the sentence. Something like: “In the following sections, current occup noise regulations will be reviewed. In addition, auditory and non-auditory consequences of occup noise that may negatively impact quality of life and </w:t>
      </w:r>
      <w:proofErr w:type="gramStart"/>
      <w:r w:rsidRPr="007F71C1">
        <w:rPr>
          <w:rFonts w:ascii="Times New Roman" w:eastAsia="Times New Roman" w:hAnsi="Times New Roman" w:cs="Times New Roman"/>
          <w:sz w:val="24"/>
          <w:szCs w:val="24"/>
        </w:rPr>
        <w:t>long term</w:t>
      </w:r>
      <w:proofErr w:type="gramEnd"/>
      <w:r w:rsidRPr="007F71C1">
        <w:rPr>
          <w:rFonts w:ascii="Times New Roman" w:eastAsia="Times New Roman" w:hAnsi="Times New Roman" w:cs="Times New Roman"/>
          <w:sz w:val="24"/>
          <w:szCs w:val="24"/>
        </w:rPr>
        <w:t xml:space="preserve"> health will be discussed”.</w:t>
      </w:r>
    </w:p>
    <w:p w:rsidR="003E6295" w:rsidRPr="00144BB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44BB0">
        <w:rPr>
          <w:rFonts w:ascii="Times New Roman" w:eastAsia="Times New Roman" w:hAnsi="Times New Roman" w:cs="Times New Roman"/>
          <w:color w:val="0070C0"/>
          <w:sz w:val="24"/>
          <w:szCs w:val="24"/>
        </w:rPr>
        <w:t xml:space="preserve">Corrected </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F71C1">
        <w:rPr>
          <w:rFonts w:ascii="Times New Roman" w:eastAsia="Times New Roman" w:hAnsi="Times New Roman" w:cs="Times New Roman"/>
          <w:sz w:val="24"/>
          <w:szCs w:val="24"/>
        </w:rPr>
        <w:t>Page 2, line 62: the phrase “fail to address or fail to consider” is over-used in this manuscript. Consider other language such “do not address” or “omit discussion of” “do not take into consideration”.</w:t>
      </w:r>
    </w:p>
    <w:p w:rsidR="003E6295" w:rsidRPr="00E622A5"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E622A5">
        <w:rPr>
          <w:rFonts w:ascii="Times New Roman" w:eastAsia="Times New Roman" w:hAnsi="Times New Roman" w:cs="Times New Roman"/>
          <w:color w:val="0070C0"/>
          <w:sz w:val="24"/>
          <w:szCs w:val="24"/>
        </w:rPr>
        <w:t>We have revised the text to reduce the frequency of the word “fail”</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16178">
        <w:rPr>
          <w:rFonts w:ascii="Times New Roman" w:eastAsia="Times New Roman" w:hAnsi="Times New Roman" w:cs="Times New Roman"/>
          <w:sz w:val="24"/>
          <w:szCs w:val="24"/>
        </w:rPr>
        <w:t xml:space="preserve">Page 2, line 61: recommend omitting “but as we will discuss later” – this reads as a lecture and not a written publication, </w:t>
      </w:r>
      <w:proofErr w:type="gramStart"/>
      <w:r w:rsidRPr="00816178">
        <w:rPr>
          <w:rFonts w:ascii="Times New Roman" w:eastAsia="Times New Roman" w:hAnsi="Times New Roman" w:cs="Times New Roman"/>
          <w:sz w:val="24"/>
          <w:szCs w:val="24"/>
        </w:rPr>
        <w:t>Change</w:t>
      </w:r>
      <w:proofErr w:type="gramEnd"/>
      <w:r w:rsidRPr="00816178">
        <w:rPr>
          <w:rFonts w:ascii="Times New Roman" w:eastAsia="Times New Roman" w:hAnsi="Times New Roman" w:cs="Times New Roman"/>
          <w:sz w:val="24"/>
          <w:szCs w:val="24"/>
        </w:rPr>
        <w:t xml:space="preserve"> to: “…speech perception, but do not address other auditory and non-auditory deficits which may occur”.</w:t>
      </w:r>
    </w:p>
    <w:p w:rsidR="003E6295" w:rsidRPr="00144BB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44BB0">
        <w:rPr>
          <w:rFonts w:ascii="Times New Roman" w:eastAsia="Times New Roman" w:hAnsi="Times New Roman" w:cs="Times New Roman"/>
          <w:color w:val="0070C0"/>
          <w:sz w:val="24"/>
          <w:szCs w:val="24"/>
        </w:rPr>
        <w:t xml:space="preserve">Corrected </w:t>
      </w:r>
    </w:p>
    <w:p w:rsidR="003E6295" w:rsidRPr="00816178"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16178">
        <w:rPr>
          <w:rFonts w:ascii="Times New Roman" w:eastAsia="Times New Roman" w:hAnsi="Times New Roman" w:cs="Times New Roman"/>
          <w:sz w:val="24"/>
          <w:szCs w:val="24"/>
        </w:rPr>
        <w:t xml:space="preserve">Page 2, line 65: Change to: “Second is the spectral content, that is, noise levels most commonly measured using…. </w:t>
      </w:r>
      <w:proofErr w:type="gramStart"/>
      <w:r w:rsidRPr="00816178">
        <w:rPr>
          <w:rFonts w:ascii="Times New Roman" w:eastAsia="Times New Roman" w:hAnsi="Times New Roman" w:cs="Times New Roman"/>
          <w:sz w:val="24"/>
          <w:szCs w:val="24"/>
        </w:rPr>
        <w:t>“ Or</w:t>
      </w:r>
      <w:proofErr w:type="gramEnd"/>
      <w:r w:rsidRPr="00816178">
        <w:rPr>
          <w:rFonts w:ascii="Times New Roman" w:eastAsia="Times New Roman" w:hAnsi="Times New Roman" w:cs="Times New Roman"/>
          <w:sz w:val="24"/>
          <w:szCs w:val="24"/>
        </w:rPr>
        <w:t xml:space="preserve"> – instead of that is – use “which are”.  Either one. As it stands now, it is a disjointed sentence.</w:t>
      </w:r>
    </w:p>
    <w:p w:rsidR="003E6295" w:rsidRPr="00144BB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44BB0">
        <w:rPr>
          <w:rFonts w:ascii="Times New Roman" w:eastAsia="Times New Roman" w:hAnsi="Times New Roman" w:cs="Times New Roman"/>
          <w:color w:val="0070C0"/>
          <w:sz w:val="24"/>
          <w:szCs w:val="24"/>
        </w:rPr>
        <w:t xml:space="preserve">We have changed the grammar for this sentence. </w:t>
      </w:r>
    </w:p>
    <w:p w:rsidR="003E6295" w:rsidRPr="00831D97"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31D97">
        <w:rPr>
          <w:rFonts w:ascii="Times New Roman" w:eastAsia="Times New Roman" w:hAnsi="Times New Roman" w:cs="Times New Roman"/>
          <w:sz w:val="24"/>
          <w:szCs w:val="24"/>
        </w:rPr>
        <w:t xml:space="preserve">Line 72-73: </w:t>
      </w:r>
      <w:proofErr w:type="gramStart"/>
      <w:r w:rsidRPr="00831D97">
        <w:rPr>
          <w:rFonts w:ascii="Times New Roman" w:eastAsia="Times New Roman" w:hAnsi="Times New Roman" w:cs="Times New Roman"/>
          <w:sz w:val="24"/>
          <w:szCs w:val="24"/>
        </w:rPr>
        <w:t>“..</w:t>
      </w:r>
      <w:proofErr w:type="gramEnd"/>
      <w:r w:rsidRPr="00831D97">
        <w:rPr>
          <w:rFonts w:ascii="Times New Roman" w:eastAsia="Times New Roman" w:hAnsi="Times New Roman" w:cs="Times New Roman"/>
          <w:sz w:val="24"/>
          <w:szCs w:val="24"/>
        </w:rPr>
        <w:t xml:space="preserve">at least until thresholds reach an asymptote at durations 72 &gt; 24 h (Melnick &amp; Maves, 1974).” This portion of the sentence may be incomprehensible to some or many readers. I would recommend re-writing and explaining in more simple language. If this can’t be done easily or simply, consider deleting this text – and the authors asking the question – is it really needed? </w:t>
      </w:r>
    </w:p>
    <w:p w:rsidR="003E6295" w:rsidRPr="00144BB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44BB0">
        <w:rPr>
          <w:rFonts w:ascii="Times New Roman" w:eastAsia="Times New Roman" w:hAnsi="Times New Roman" w:cs="Times New Roman"/>
          <w:color w:val="0070C0"/>
          <w:sz w:val="24"/>
          <w:szCs w:val="24"/>
        </w:rPr>
        <w:t xml:space="preserve">We do not find this statement incomprehensible, and find the current language used relatively simple. This seems more like a preferential change rather than one that would benefit the manuscript. </w:t>
      </w:r>
      <w:r>
        <w:rPr>
          <w:rFonts w:ascii="Times New Roman" w:eastAsia="Times New Roman" w:hAnsi="Times New Roman" w:cs="Times New Roman"/>
          <w:color w:val="0070C0"/>
          <w:sz w:val="24"/>
          <w:szCs w:val="24"/>
        </w:rPr>
        <w:t xml:space="preserve">The content and reference </w:t>
      </w:r>
      <w:proofErr w:type="gramStart"/>
      <w:r>
        <w:rPr>
          <w:rFonts w:ascii="Times New Roman" w:eastAsia="Times New Roman" w:hAnsi="Times New Roman" w:cs="Times New Roman"/>
          <w:color w:val="0070C0"/>
          <w:sz w:val="24"/>
          <w:szCs w:val="24"/>
        </w:rPr>
        <w:t>is</w:t>
      </w:r>
      <w:proofErr w:type="gramEnd"/>
      <w:r>
        <w:rPr>
          <w:rFonts w:ascii="Times New Roman" w:eastAsia="Times New Roman" w:hAnsi="Times New Roman" w:cs="Times New Roman"/>
          <w:color w:val="0070C0"/>
          <w:sz w:val="24"/>
          <w:szCs w:val="24"/>
        </w:rPr>
        <w:t xml:space="preserve"> actually critical to understanding noise induced </w:t>
      </w:r>
      <w:r>
        <w:rPr>
          <w:rFonts w:ascii="Times New Roman" w:eastAsia="Times New Roman" w:hAnsi="Times New Roman" w:cs="Times New Roman"/>
          <w:color w:val="0070C0"/>
          <w:sz w:val="24"/>
          <w:szCs w:val="24"/>
        </w:rPr>
        <w:lastRenderedPageBreak/>
        <w:t xml:space="preserve">threshold shifts and how it could relate to other environmental or leisure noise exposures. </w:t>
      </w:r>
      <w:r w:rsidRPr="00144BB0">
        <w:rPr>
          <w:rFonts w:ascii="Times New Roman" w:eastAsia="Times New Roman" w:hAnsi="Times New Roman" w:cs="Times New Roman"/>
          <w:color w:val="0070C0"/>
          <w:sz w:val="24"/>
          <w:szCs w:val="24"/>
        </w:rPr>
        <w:t xml:space="preserve">We left the text unchanged </w:t>
      </w:r>
    </w:p>
    <w:p w:rsidR="003E6295" w:rsidRPr="00831D97"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31D97">
        <w:rPr>
          <w:rFonts w:ascii="Times New Roman" w:eastAsia="Times New Roman" w:hAnsi="Times New Roman" w:cs="Times New Roman"/>
          <w:sz w:val="24"/>
          <w:szCs w:val="24"/>
        </w:rPr>
        <w:t>Page 4, line 153: Consider changing to: “… because they occur in conjunction with occup noise exposure…” or “…in addition to occupational noise exposures and may contribute to hearing loss”</w:t>
      </w:r>
    </w:p>
    <w:p w:rsidR="003E6295" w:rsidRDefault="003E6295" w:rsidP="003E6295">
      <w:pPr>
        <w:spacing w:before="100" w:beforeAutospacing="1" w:after="100" w:afterAutospacing="1" w:line="240" w:lineRule="auto"/>
        <w:ind w:firstLine="720"/>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Please add the word “may” – underlined above.</w:t>
      </w:r>
    </w:p>
    <w:p w:rsidR="003E6295" w:rsidRPr="00144BB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44BB0">
        <w:rPr>
          <w:rFonts w:ascii="Times New Roman" w:eastAsia="Times New Roman" w:hAnsi="Times New Roman" w:cs="Times New Roman"/>
          <w:color w:val="0070C0"/>
          <w:sz w:val="24"/>
          <w:szCs w:val="24"/>
        </w:rPr>
        <w:t xml:space="preserve">Unchanged – this is preference for writing style. </w:t>
      </w:r>
      <w:r>
        <w:rPr>
          <w:rFonts w:ascii="Times New Roman" w:eastAsia="Times New Roman" w:hAnsi="Times New Roman" w:cs="Times New Roman"/>
          <w:color w:val="0070C0"/>
          <w:sz w:val="24"/>
          <w:szCs w:val="24"/>
        </w:rPr>
        <w:t>T</w:t>
      </w:r>
      <w:r w:rsidRPr="00144BB0">
        <w:rPr>
          <w:rFonts w:ascii="Times New Roman" w:eastAsia="Times New Roman" w:hAnsi="Times New Roman" w:cs="Times New Roman"/>
          <w:color w:val="0070C0"/>
          <w:sz w:val="24"/>
          <w:szCs w:val="24"/>
        </w:rPr>
        <w:t xml:space="preserve">he </w:t>
      </w:r>
      <w:r>
        <w:rPr>
          <w:rFonts w:ascii="Times New Roman" w:eastAsia="Times New Roman" w:hAnsi="Times New Roman" w:cs="Times New Roman"/>
          <w:color w:val="0070C0"/>
          <w:sz w:val="24"/>
          <w:szCs w:val="24"/>
        </w:rPr>
        <w:t>same point is made in the following sentence and we have made sure to include the word “may” in that sentence.</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31D97">
        <w:rPr>
          <w:rFonts w:ascii="Times New Roman" w:eastAsia="Times New Roman" w:hAnsi="Times New Roman" w:cs="Times New Roman"/>
          <w:sz w:val="24"/>
          <w:szCs w:val="24"/>
        </w:rPr>
        <w:t>Lines 154-155: Split this into 2 sentences. New sentence – please revise as follows: “However, environmental noise is not accounted for when considering what constitutes hazardous noise levels with regards to hearing health”.</w:t>
      </w:r>
    </w:p>
    <w:p w:rsidR="003E6295" w:rsidRPr="00144BB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44BB0">
        <w:rPr>
          <w:rFonts w:ascii="Times New Roman" w:eastAsia="Times New Roman" w:hAnsi="Times New Roman" w:cs="Times New Roman"/>
          <w:color w:val="0070C0"/>
          <w:sz w:val="24"/>
          <w:szCs w:val="24"/>
        </w:rPr>
        <w:t>Corrected</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31D97">
        <w:rPr>
          <w:rFonts w:ascii="Times New Roman" w:eastAsia="Times New Roman" w:hAnsi="Times New Roman" w:cs="Times New Roman"/>
          <w:sz w:val="24"/>
          <w:szCs w:val="24"/>
        </w:rPr>
        <w:t>Page 4, line 177. Split into 2 sentences. Start 2</w:t>
      </w:r>
      <w:r w:rsidRPr="00831D97">
        <w:rPr>
          <w:rFonts w:ascii="Times New Roman" w:eastAsia="Times New Roman" w:hAnsi="Times New Roman" w:cs="Times New Roman"/>
          <w:sz w:val="24"/>
          <w:szCs w:val="24"/>
          <w:vertAlign w:val="superscript"/>
        </w:rPr>
        <w:t>nd</w:t>
      </w:r>
      <w:r w:rsidRPr="00831D97">
        <w:rPr>
          <w:rFonts w:ascii="Times New Roman" w:eastAsia="Times New Roman" w:hAnsi="Times New Roman" w:cs="Times New Roman"/>
          <w:sz w:val="24"/>
          <w:szCs w:val="24"/>
        </w:rPr>
        <w:t xml:space="preserve"> sentence with: “However, standard clinical audiometric evaluations….”</w:t>
      </w:r>
    </w:p>
    <w:p w:rsidR="003E6295" w:rsidRPr="00144BB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44BB0">
        <w:rPr>
          <w:rFonts w:ascii="Times New Roman" w:eastAsia="Times New Roman" w:hAnsi="Times New Roman" w:cs="Times New Roman"/>
          <w:color w:val="0070C0"/>
          <w:sz w:val="24"/>
          <w:szCs w:val="24"/>
        </w:rPr>
        <w:t>Corrected</w:t>
      </w:r>
    </w:p>
    <w:p w:rsidR="003E6295" w:rsidRPr="00032AD4"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32AD4">
        <w:rPr>
          <w:rFonts w:ascii="Times New Roman" w:eastAsia="Times New Roman" w:hAnsi="Times New Roman" w:cs="Times New Roman"/>
          <w:sz w:val="24"/>
          <w:szCs w:val="24"/>
        </w:rPr>
        <w:t xml:space="preserve">Page 4, line 182: Change to: </w:t>
      </w:r>
      <w:proofErr w:type="gramStart"/>
      <w:r w:rsidRPr="00032AD4">
        <w:rPr>
          <w:rFonts w:ascii="Times New Roman" w:eastAsia="Times New Roman" w:hAnsi="Times New Roman" w:cs="Times New Roman"/>
          <w:sz w:val="24"/>
          <w:szCs w:val="24"/>
        </w:rPr>
        <w:t>“..</w:t>
      </w:r>
      <w:proofErr w:type="gramEnd"/>
      <w:r w:rsidRPr="00032AD4">
        <w:rPr>
          <w:rFonts w:ascii="Times New Roman" w:eastAsia="Times New Roman" w:hAnsi="Times New Roman" w:cs="Times New Roman"/>
          <w:sz w:val="24"/>
          <w:szCs w:val="24"/>
        </w:rPr>
        <w:t xml:space="preserve"> exposed to hazardous levels of noise…”</w:t>
      </w:r>
    </w:p>
    <w:p w:rsidR="003E6295" w:rsidRPr="00154E8A"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54E8A">
        <w:rPr>
          <w:rFonts w:ascii="Times New Roman" w:eastAsia="Times New Roman" w:hAnsi="Times New Roman" w:cs="Times New Roman"/>
          <w:color w:val="0070C0"/>
          <w:sz w:val="24"/>
          <w:szCs w:val="24"/>
        </w:rPr>
        <w:t>Corrected</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32AD4">
        <w:rPr>
          <w:rFonts w:ascii="Times New Roman" w:eastAsia="Times New Roman" w:hAnsi="Times New Roman" w:cs="Times New Roman"/>
          <w:sz w:val="24"/>
          <w:szCs w:val="24"/>
        </w:rPr>
        <w:t xml:space="preserve">Page 5, line 210: consider changing to: </w:t>
      </w:r>
      <w:proofErr w:type="gramStart"/>
      <w:r w:rsidRPr="00032AD4">
        <w:rPr>
          <w:rFonts w:ascii="Times New Roman" w:eastAsia="Times New Roman" w:hAnsi="Times New Roman" w:cs="Times New Roman"/>
          <w:sz w:val="24"/>
          <w:szCs w:val="24"/>
        </w:rPr>
        <w:t>“..</w:t>
      </w:r>
      <w:proofErr w:type="gramEnd"/>
      <w:r w:rsidRPr="00032AD4">
        <w:rPr>
          <w:rFonts w:ascii="Times New Roman" w:eastAsia="Times New Roman" w:hAnsi="Times New Roman" w:cs="Times New Roman"/>
          <w:sz w:val="24"/>
          <w:szCs w:val="24"/>
        </w:rPr>
        <w:t>but show significantly lowered DPOAE amplitudes”. I am not sure that the term abnormal is the best to use in this context.</w:t>
      </w:r>
    </w:p>
    <w:p w:rsidR="003E6295" w:rsidRPr="00154E8A"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54E8A">
        <w:rPr>
          <w:rFonts w:ascii="Times New Roman" w:eastAsia="Times New Roman" w:hAnsi="Times New Roman" w:cs="Times New Roman"/>
          <w:color w:val="0070C0"/>
          <w:sz w:val="24"/>
          <w:szCs w:val="24"/>
        </w:rPr>
        <w:t>Corrected</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32AD4">
        <w:rPr>
          <w:rFonts w:ascii="Times New Roman" w:eastAsia="Times New Roman" w:hAnsi="Times New Roman" w:cs="Times New Roman"/>
          <w:sz w:val="24"/>
          <w:szCs w:val="24"/>
        </w:rPr>
        <w:t xml:space="preserve">Page 5, line 213: I would say, “Indeed, several studies have indicated </w:t>
      </w:r>
      <w:proofErr w:type="gramStart"/>
      <w:r w:rsidRPr="00032AD4">
        <w:rPr>
          <w:rFonts w:ascii="Times New Roman" w:eastAsia="Times New Roman" w:hAnsi="Times New Roman" w:cs="Times New Roman"/>
          <w:sz w:val="24"/>
          <w:szCs w:val="24"/>
        </w:rPr>
        <w:t>that..</w:t>
      </w:r>
      <w:proofErr w:type="gramEnd"/>
      <w:r w:rsidRPr="00032AD4">
        <w:rPr>
          <w:rFonts w:ascii="Times New Roman" w:eastAsia="Times New Roman" w:hAnsi="Times New Roman" w:cs="Times New Roman"/>
          <w:sz w:val="24"/>
          <w:szCs w:val="24"/>
        </w:rPr>
        <w:t xml:space="preserve"> or </w:t>
      </w:r>
      <w:proofErr w:type="gramStart"/>
      <w:r w:rsidRPr="00032AD4">
        <w:rPr>
          <w:rFonts w:ascii="Times New Roman" w:eastAsia="Times New Roman" w:hAnsi="Times New Roman" w:cs="Times New Roman"/>
          <w:sz w:val="24"/>
          <w:szCs w:val="24"/>
        </w:rPr>
        <w:t>“..</w:t>
      </w:r>
      <w:proofErr w:type="gramEnd"/>
      <w:r w:rsidRPr="00032AD4">
        <w:rPr>
          <w:rFonts w:ascii="Times New Roman" w:eastAsia="Times New Roman" w:hAnsi="Times New Roman" w:cs="Times New Roman"/>
          <w:sz w:val="24"/>
          <w:szCs w:val="24"/>
        </w:rPr>
        <w:t xml:space="preserve"> an increasing number of studies…</w:t>
      </w:r>
    </w:p>
    <w:p w:rsidR="003E6295" w:rsidRPr="00154E8A"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54E8A">
        <w:rPr>
          <w:rFonts w:ascii="Times New Roman" w:eastAsia="Times New Roman" w:hAnsi="Times New Roman" w:cs="Times New Roman"/>
          <w:color w:val="0070C0"/>
          <w:sz w:val="24"/>
          <w:szCs w:val="24"/>
        </w:rPr>
        <w:t>Corrected</w:t>
      </w:r>
    </w:p>
    <w:p w:rsidR="003E6295" w:rsidRPr="00EA0C41"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u w:val="single"/>
        </w:rPr>
      </w:pPr>
      <w:r w:rsidRPr="00032AD4">
        <w:rPr>
          <w:rFonts w:ascii="Times New Roman" w:eastAsia="Times New Roman" w:hAnsi="Times New Roman" w:cs="Times New Roman"/>
          <w:sz w:val="24"/>
          <w:szCs w:val="24"/>
        </w:rPr>
        <w:t>Line 215-216: Change to: “For example, in a study of military personnel (n=76), findings indicated that those with prior noise exposure</w:t>
      </w:r>
      <w:proofErr w:type="gramStart"/>
      <w:r w:rsidRPr="00032AD4">
        <w:rPr>
          <w:rFonts w:ascii="Times New Roman" w:eastAsia="Times New Roman" w:hAnsi="Times New Roman" w:cs="Times New Roman"/>
          <w:sz w:val="24"/>
          <w:szCs w:val="24"/>
        </w:rPr>
        <w:t>…..</w:t>
      </w:r>
      <w:proofErr w:type="gramEnd"/>
      <w:r w:rsidRPr="00032AD4">
        <w:rPr>
          <w:rFonts w:ascii="Times New Roman" w:eastAsia="Times New Roman" w:hAnsi="Times New Roman" w:cs="Times New Roman"/>
          <w:sz w:val="24"/>
          <w:szCs w:val="24"/>
        </w:rPr>
        <w:t>” Check the end of sentence – there is an extra period here</w:t>
      </w:r>
      <w:r>
        <w:rPr>
          <w:rFonts w:ascii="Times New Roman" w:eastAsia="Times New Roman" w:hAnsi="Times New Roman" w:cs="Times New Roman"/>
          <w:sz w:val="24"/>
          <w:szCs w:val="24"/>
        </w:rPr>
        <w:t xml:space="preserve">. </w:t>
      </w:r>
      <w:r w:rsidRPr="00EA0C41">
        <w:rPr>
          <w:rFonts w:ascii="Times New Roman" w:eastAsia="Times New Roman" w:hAnsi="Times New Roman" w:cs="Times New Roman"/>
          <w:sz w:val="24"/>
          <w:szCs w:val="24"/>
          <w:u w:val="single"/>
        </w:rPr>
        <w:t>Can you include another study here which has a larger sample size, to support this?</w:t>
      </w:r>
    </w:p>
    <w:p w:rsidR="003E6295" w:rsidRPr="00154E8A"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54E8A">
        <w:rPr>
          <w:rFonts w:ascii="Times New Roman" w:eastAsia="Times New Roman" w:hAnsi="Times New Roman" w:cs="Times New Roman"/>
          <w:color w:val="0070C0"/>
          <w:sz w:val="24"/>
          <w:szCs w:val="24"/>
        </w:rPr>
        <w:t xml:space="preserve">We </w:t>
      </w:r>
      <w:r>
        <w:rPr>
          <w:rFonts w:ascii="Times New Roman" w:eastAsia="Times New Roman" w:hAnsi="Times New Roman" w:cs="Times New Roman"/>
          <w:color w:val="0070C0"/>
          <w:sz w:val="24"/>
          <w:szCs w:val="24"/>
        </w:rPr>
        <w:t>edited</w:t>
      </w:r>
      <w:r w:rsidRPr="00154E8A">
        <w:rPr>
          <w:rFonts w:ascii="Times New Roman" w:eastAsia="Times New Roman" w:hAnsi="Times New Roman" w:cs="Times New Roman"/>
          <w:color w:val="0070C0"/>
          <w:sz w:val="24"/>
          <w:szCs w:val="24"/>
        </w:rPr>
        <w:t xml:space="preserve"> the suggested text. </w:t>
      </w:r>
    </w:p>
    <w:p w:rsidR="003E6295" w:rsidRPr="00154E8A"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54E8A">
        <w:rPr>
          <w:rFonts w:ascii="Times New Roman" w:eastAsia="Times New Roman" w:hAnsi="Times New Roman" w:cs="Times New Roman"/>
          <w:color w:val="0070C0"/>
          <w:sz w:val="24"/>
          <w:szCs w:val="24"/>
        </w:rPr>
        <w:lastRenderedPageBreak/>
        <w:t>This is a relatively large human study, even likely above what a power analysis would yield</w:t>
      </w:r>
      <w:r>
        <w:rPr>
          <w:rFonts w:ascii="Times New Roman" w:eastAsia="Times New Roman" w:hAnsi="Times New Roman" w:cs="Times New Roman"/>
          <w:color w:val="0070C0"/>
          <w:sz w:val="24"/>
          <w:szCs w:val="24"/>
        </w:rPr>
        <w:t xml:space="preserve"> necessary to find statistical significance</w:t>
      </w:r>
      <w:r w:rsidRPr="00154E8A">
        <w:rPr>
          <w:rFonts w:ascii="Times New Roman" w:eastAsia="Times New Roman" w:hAnsi="Times New Roman" w:cs="Times New Roman"/>
          <w:color w:val="0070C0"/>
          <w:sz w:val="24"/>
          <w:szCs w:val="24"/>
        </w:rPr>
        <w:t>, therefore we don’t feel a study with larger sample size is warranted</w:t>
      </w:r>
      <w:r>
        <w:rPr>
          <w:rFonts w:ascii="Times New Roman" w:eastAsia="Times New Roman" w:hAnsi="Times New Roman" w:cs="Times New Roman"/>
          <w:color w:val="0070C0"/>
          <w:sz w:val="24"/>
          <w:szCs w:val="24"/>
        </w:rPr>
        <w:t>.</w:t>
      </w:r>
    </w:p>
    <w:p w:rsidR="003E6295" w:rsidRPr="001409C1"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409C1">
        <w:rPr>
          <w:rFonts w:ascii="Times New Roman" w:eastAsia="Times New Roman" w:hAnsi="Times New Roman" w:cs="Times New Roman"/>
          <w:sz w:val="24"/>
          <w:szCs w:val="24"/>
        </w:rPr>
        <w:t xml:space="preserve">Page 5, line 203 – start new paragraph beginning with– “One assessment </w:t>
      </w:r>
      <w:proofErr w:type="gramStart"/>
      <w:r w:rsidRPr="001409C1">
        <w:rPr>
          <w:rFonts w:ascii="Times New Roman" w:eastAsia="Times New Roman" w:hAnsi="Times New Roman" w:cs="Times New Roman"/>
          <w:sz w:val="24"/>
          <w:szCs w:val="24"/>
        </w:rPr>
        <w:t>tool..</w:t>
      </w:r>
      <w:proofErr w:type="gramEnd"/>
    </w:p>
    <w:p w:rsidR="003E6295" w:rsidRPr="00154E8A"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54E8A">
        <w:rPr>
          <w:rFonts w:ascii="Times New Roman" w:eastAsia="Times New Roman" w:hAnsi="Times New Roman" w:cs="Times New Roman"/>
          <w:color w:val="0070C0"/>
          <w:sz w:val="24"/>
          <w:szCs w:val="24"/>
        </w:rPr>
        <w:t>Unchanged – We believe a short preface of OHC function before discussing the</w:t>
      </w:r>
      <w:r>
        <w:rPr>
          <w:rFonts w:ascii="Times New Roman" w:eastAsia="Times New Roman" w:hAnsi="Times New Roman" w:cs="Times New Roman"/>
          <w:color w:val="0070C0"/>
          <w:sz w:val="24"/>
          <w:szCs w:val="24"/>
        </w:rPr>
        <w:t xml:space="preserve"> OAE</w:t>
      </w:r>
      <w:r w:rsidRPr="00154E8A">
        <w:rPr>
          <w:rFonts w:ascii="Times New Roman" w:eastAsia="Times New Roman" w:hAnsi="Times New Roman" w:cs="Times New Roman"/>
          <w:color w:val="0070C0"/>
          <w:sz w:val="24"/>
          <w:szCs w:val="24"/>
        </w:rPr>
        <w:t xml:space="preserve"> assessment tool reads better</w:t>
      </w:r>
      <w:r>
        <w:rPr>
          <w:rFonts w:ascii="Times New Roman" w:eastAsia="Times New Roman" w:hAnsi="Times New Roman" w:cs="Times New Roman"/>
          <w:color w:val="0070C0"/>
          <w:sz w:val="24"/>
          <w:szCs w:val="24"/>
        </w:rPr>
        <w:t xml:space="preserve"> and can aid the understanding of more novice readers.</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409C1">
        <w:rPr>
          <w:rFonts w:ascii="Times New Roman" w:eastAsia="Times New Roman" w:hAnsi="Times New Roman" w:cs="Times New Roman"/>
          <w:sz w:val="24"/>
          <w:szCs w:val="24"/>
        </w:rPr>
        <w:t>Page 5, line 213 – start new paragraph beginning with “Indeed, several studies have indicated…</w:t>
      </w:r>
    </w:p>
    <w:p w:rsidR="003E6295" w:rsidRPr="00154E8A"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54E8A">
        <w:rPr>
          <w:rFonts w:ascii="Times New Roman" w:eastAsia="Times New Roman" w:hAnsi="Times New Roman" w:cs="Times New Roman"/>
          <w:color w:val="0070C0"/>
          <w:sz w:val="24"/>
          <w:szCs w:val="24"/>
        </w:rPr>
        <w:t>Corrected</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409C1">
        <w:rPr>
          <w:rFonts w:ascii="Times New Roman" w:eastAsia="Times New Roman" w:hAnsi="Times New Roman" w:cs="Times New Roman"/>
          <w:sz w:val="24"/>
          <w:szCs w:val="24"/>
        </w:rPr>
        <w:t>Page 5, line 217 – revise and start new paragraph - “In addition, OAE test re-test reliability studies have shown less variance associated with this measure compared to audiometric pure-tone average thresholds” – Add at least 2 references here.</w:t>
      </w:r>
    </w:p>
    <w:p w:rsidR="003E6295"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54E8A">
        <w:rPr>
          <w:rFonts w:ascii="Times New Roman" w:eastAsia="Times New Roman" w:hAnsi="Times New Roman" w:cs="Times New Roman"/>
          <w:color w:val="0070C0"/>
          <w:sz w:val="24"/>
          <w:szCs w:val="24"/>
        </w:rPr>
        <w:t xml:space="preserve">Corrected </w:t>
      </w:r>
    </w:p>
    <w:p w:rsidR="003E6295"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 xml:space="preserve">We added the following additional reference </w:t>
      </w:r>
      <w:r>
        <w:rPr>
          <w:rFonts w:ascii="Times New Roman" w:eastAsia="Times New Roman" w:hAnsi="Times New Roman" w:cs="Times New Roman"/>
          <w:color w:val="0070C0"/>
          <w:sz w:val="24"/>
          <w:szCs w:val="24"/>
        </w:rPr>
        <w:fldChar w:fldCharType="begin"/>
      </w:r>
      <w:r>
        <w:rPr>
          <w:rFonts w:ascii="Times New Roman" w:eastAsia="Times New Roman" w:hAnsi="Times New Roman" w:cs="Times New Roman"/>
          <w:color w:val="0070C0"/>
          <w:sz w:val="24"/>
          <w:szCs w:val="24"/>
        </w:rPr>
        <w:instrText xml:space="preserve"> ADDIN EN.CITE &lt;EndNote&gt;&lt;Cite&gt;&lt;Author&gt;Zhao&lt;/Author&gt;&lt;Year&gt;1999&lt;/Year&gt;&lt;RecNum&gt;3966&lt;/RecNum&gt;&lt;DisplayText&gt;(Zhao and Stephens 1999)&lt;/DisplayText&gt;&lt;record&gt;&lt;rec-number&gt;3966&lt;/rec-number&gt;&lt;foreign-keys&gt;&lt;key app="EN" db-id="sxz9tfr002spzsevx5o59wvuxzv2apw5xxz5" timestamp="1605790604"&gt;3966&lt;/key&gt;&lt;/foreign-keys&gt;&lt;ref-type name="Journal Article"&gt;17&lt;/ref-type&gt;&lt;contributors&gt;&lt;authors&gt;&lt;author&gt;Zhao, Fei&lt;/author&gt;&lt;author&gt;Stephens, Dafydd&lt;/author&gt;&lt;/authors&gt;&lt;/contributors&gt;&lt;titles&gt;&lt;title&gt;Test-retest variability of distortion-product otoacoustic emissions in human ears with normal hearing&lt;/title&gt;&lt;secondary-title&gt;Scandinavian Audiology&lt;/secondary-title&gt;&lt;/titles&gt;&lt;periodical&gt;&lt;full-title&gt;Scandinavian Audiology&lt;/full-title&gt;&lt;/periodical&gt;&lt;pages&gt;171-178&lt;/pages&gt;&lt;volume&gt;28&lt;/volume&gt;&lt;number&gt;3&lt;/number&gt;&lt;dates&gt;&lt;year&gt;1999&lt;/year&gt;&lt;/dates&gt;&lt;isbn&gt;0105-0397&lt;/isbn&gt;&lt;urls&gt;&lt;/urls&gt;&lt;/record&gt;&lt;/Cite&gt;&lt;/EndNote&gt;</w:instrText>
      </w:r>
      <w:r>
        <w:rPr>
          <w:rFonts w:ascii="Times New Roman" w:eastAsia="Times New Roman" w:hAnsi="Times New Roman" w:cs="Times New Roman"/>
          <w:color w:val="0070C0"/>
          <w:sz w:val="24"/>
          <w:szCs w:val="24"/>
        </w:rPr>
        <w:fldChar w:fldCharType="separate"/>
      </w:r>
      <w:r>
        <w:rPr>
          <w:rFonts w:ascii="Times New Roman" w:eastAsia="Times New Roman" w:hAnsi="Times New Roman" w:cs="Times New Roman"/>
          <w:noProof/>
          <w:color w:val="0070C0"/>
          <w:sz w:val="24"/>
          <w:szCs w:val="24"/>
        </w:rPr>
        <w:t>(Zhao and Stephens 1999)</w:t>
      </w:r>
      <w:r>
        <w:rPr>
          <w:rFonts w:ascii="Times New Roman" w:eastAsia="Times New Roman" w:hAnsi="Times New Roman" w:cs="Times New Roman"/>
          <w:color w:val="0070C0"/>
          <w:sz w:val="24"/>
          <w:szCs w:val="24"/>
        </w:rPr>
        <w:fldChar w:fldCharType="end"/>
      </w:r>
      <w:r w:rsidRPr="00154E8A">
        <w:rPr>
          <w:rFonts w:ascii="Times New Roman" w:eastAsia="Times New Roman" w:hAnsi="Times New Roman" w:cs="Times New Roman"/>
          <w:color w:val="0070C0"/>
          <w:sz w:val="24"/>
          <w:szCs w:val="24"/>
        </w:rPr>
        <w:t xml:space="preserve"> </w:t>
      </w:r>
    </w:p>
    <w:p w:rsidR="003E6295" w:rsidRPr="00F43B2A" w:rsidRDefault="003E6295" w:rsidP="003E6295">
      <w:pPr>
        <w:pStyle w:val="EndNoteBibliography"/>
        <w:rPr>
          <w:color w:val="0070C0"/>
        </w:rPr>
      </w:pPr>
      <w:r w:rsidRPr="00F43B2A">
        <w:rPr>
          <w:rFonts w:ascii="Times New Roman" w:eastAsia="Times New Roman" w:hAnsi="Times New Roman" w:cs="Times New Roman"/>
          <w:color w:val="0070C0"/>
          <w:sz w:val="24"/>
          <w:szCs w:val="24"/>
        </w:rPr>
        <w:fldChar w:fldCharType="begin"/>
      </w:r>
      <w:r w:rsidRPr="00F43B2A">
        <w:rPr>
          <w:rFonts w:ascii="Times New Roman" w:eastAsia="Times New Roman" w:hAnsi="Times New Roman" w:cs="Times New Roman"/>
          <w:color w:val="0070C0"/>
          <w:sz w:val="24"/>
          <w:szCs w:val="24"/>
        </w:rPr>
        <w:instrText xml:space="preserve"> ADDIN EN.REFLIST </w:instrText>
      </w:r>
      <w:r w:rsidRPr="00F43B2A">
        <w:rPr>
          <w:rFonts w:ascii="Times New Roman" w:eastAsia="Times New Roman" w:hAnsi="Times New Roman" w:cs="Times New Roman"/>
          <w:color w:val="0070C0"/>
          <w:sz w:val="24"/>
          <w:szCs w:val="24"/>
        </w:rPr>
        <w:fldChar w:fldCharType="separate"/>
      </w:r>
      <w:r w:rsidRPr="00F43B2A">
        <w:rPr>
          <w:color w:val="0070C0"/>
        </w:rPr>
        <w:t xml:space="preserve">Zhao, F. and D. Stephens (1999). "Test-retest variability of distortion-product otoacoustic emissions in human ears with normal hearing." </w:t>
      </w:r>
      <w:r w:rsidRPr="00F43B2A">
        <w:rPr>
          <w:color w:val="0070C0"/>
          <w:u w:val="single"/>
        </w:rPr>
        <w:t>Scandinavian Audiology</w:t>
      </w:r>
      <w:r w:rsidRPr="00F43B2A">
        <w:rPr>
          <w:color w:val="0070C0"/>
        </w:rPr>
        <w:t xml:space="preserve"> </w:t>
      </w:r>
      <w:r w:rsidRPr="00F43B2A">
        <w:rPr>
          <w:b/>
          <w:color w:val="0070C0"/>
        </w:rPr>
        <w:t>28</w:t>
      </w:r>
      <w:r w:rsidRPr="00F43B2A">
        <w:rPr>
          <w:color w:val="0070C0"/>
        </w:rPr>
        <w:t>(3): 171-178.</w:t>
      </w:r>
    </w:p>
    <w:p w:rsidR="003E6295" w:rsidRPr="00154E8A"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F43B2A">
        <w:rPr>
          <w:rFonts w:ascii="Times New Roman" w:eastAsia="Times New Roman" w:hAnsi="Times New Roman" w:cs="Times New Roman"/>
          <w:color w:val="0070C0"/>
          <w:sz w:val="24"/>
          <w:szCs w:val="24"/>
        </w:rPr>
        <w:fldChar w:fldCharType="end"/>
      </w:r>
    </w:p>
    <w:p w:rsidR="003E6295" w:rsidRPr="001409C1"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409C1">
        <w:rPr>
          <w:rFonts w:ascii="Times New Roman" w:eastAsia="Times New Roman" w:hAnsi="Times New Roman" w:cs="Times New Roman"/>
          <w:sz w:val="24"/>
          <w:szCs w:val="24"/>
        </w:rPr>
        <w:t>Page 5, line 220: End sentence with Hall &amp; Lutman, 1999 reference. Start new sentence with</w:t>
      </w:r>
      <w:proofErr w:type="gramStart"/>
      <w:r w:rsidRPr="001409C1">
        <w:rPr>
          <w:rFonts w:ascii="Times New Roman" w:eastAsia="Times New Roman" w:hAnsi="Times New Roman" w:cs="Times New Roman"/>
          <w:sz w:val="24"/>
          <w:szCs w:val="24"/>
        </w:rPr>
        <w:t>:  “</w:t>
      </w:r>
      <w:proofErr w:type="gramEnd"/>
      <w:r w:rsidRPr="001409C1">
        <w:rPr>
          <w:rFonts w:ascii="Times New Roman" w:eastAsia="Times New Roman" w:hAnsi="Times New Roman" w:cs="Times New Roman"/>
          <w:sz w:val="24"/>
          <w:szCs w:val="24"/>
        </w:rPr>
        <w:t>This represents a critical difference when thresholds are…”</w:t>
      </w:r>
    </w:p>
    <w:p w:rsidR="003E6295" w:rsidRPr="00154E8A"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54E8A">
        <w:rPr>
          <w:rFonts w:ascii="Times New Roman" w:eastAsia="Times New Roman" w:hAnsi="Times New Roman" w:cs="Times New Roman"/>
          <w:color w:val="0070C0"/>
          <w:sz w:val="24"/>
          <w:szCs w:val="24"/>
        </w:rPr>
        <w:t xml:space="preserve">Unchanged </w:t>
      </w:r>
      <w:r>
        <w:rPr>
          <w:rFonts w:ascii="Times New Roman" w:eastAsia="Times New Roman" w:hAnsi="Times New Roman" w:cs="Times New Roman"/>
          <w:color w:val="0070C0"/>
          <w:sz w:val="24"/>
          <w:szCs w:val="24"/>
        </w:rPr>
        <w:t>– the suggested text is not grammatically correct.</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409C1">
        <w:rPr>
          <w:rFonts w:ascii="Times New Roman" w:eastAsia="Times New Roman" w:hAnsi="Times New Roman" w:cs="Times New Roman"/>
          <w:sz w:val="24"/>
          <w:szCs w:val="24"/>
        </w:rPr>
        <w:t>Page 5, lines 223-224: change to: “…by the time pure-tone average threshold shifts would be detected during annual occupational hearing conservation testing”.</w:t>
      </w:r>
    </w:p>
    <w:p w:rsidR="003E6295" w:rsidRPr="00154E8A"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54E8A">
        <w:rPr>
          <w:rFonts w:ascii="Times New Roman" w:eastAsia="Times New Roman" w:hAnsi="Times New Roman" w:cs="Times New Roman"/>
          <w:color w:val="0070C0"/>
          <w:sz w:val="24"/>
          <w:szCs w:val="24"/>
        </w:rPr>
        <w:t>Corrected</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409C1">
        <w:rPr>
          <w:rFonts w:ascii="Times New Roman" w:eastAsia="Times New Roman" w:hAnsi="Times New Roman" w:cs="Times New Roman"/>
          <w:sz w:val="24"/>
          <w:szCs w:val="24"/>
        </w:rPr>
        <w:t xml:space="preserve">Page 5, line 226-227 - Add “hearing to: </w:t>
      </w:r>
      <w:proofErr w:type="gramStart"/>
      <w:r w:rsidRPr="001409C1">
        <w:rPr>
          <w:rFonts w:ascii="Times New Roman" w:eastAsia="Times New Roman" w:hAnsi="Times New Roman" w:cs="Times New Roman"/>
          <w:sz w:val="24"/>
          <w:szCs w:val="24"/>
        </w:rPr>
        <w:t>“..</w:t>
      </w:r>
      <w:proofErr w:type="gramEnd"/>
      <w:r w:rsidRPr="001409C1">
        <w:rPr>
          <w:rFonts w:ascii="Times New Roman" w:eastAsia="Times New Roman" w:hAnsi="Times New Roman" w:cs="Times New Roman"/>
          <w:sz w:val="24"/>
          <w:szCs w:val="24"/>
        </w:rPr>
        <w:t>noise-induced hearing damage”</w:t>
      </w:r>
    </w:p>
    <w:p w:rsidR="003E6295" w:rsidRPr="00154E8A"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54E8A">
        <w:rPr>
          <w:rFonts w:ascii="Times New Roman" w:eastAsia="Times New Roman" w:hAnsi="Times New Roman" w:cs="Times New Roman"/>
          <w:color w:val="0070C0"/>
          <w:sz w:val="24"/>
          <w:szCs w:val="24"/>
        </w:rPr>
        <w:t xml:space="preserve">This edit would insinuate that the person has functional deficit – this would be inappropriate to state when only referring to OAE measures. We have left his unchanged. </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935BB">
        <w:rPr>
          <w:rFonts w:ascii="Times New Roman" w:eastAsia="Times New Roman" w:hAnsi="Times New Roman" w:cs="Times New Roman"/>
          <w:sz w:val="24"/>
          <w:szCs w:val="24"/>
        </w:rPr>
        <w:t>Page 5, line 227 – delete the word “now”.</w:t>
      </w:r>
    </w:p>
    <w:p w:rsidR="003E6295" w:rsidRPr="00E37804"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54E8A">
        <w:rPr>
          <w:rFonts w:ascii="Times New Roman" w:eastAsia="Times New Roman" w:hAnsi="Times New Roman" w:cs="Times New Roman"/>
          <w:color w:val="0070C0"/>
          <w:sz w:val="24"/>
          <w:szCs w:val="24"/>
        </w:rPr>
        <w:t xml:space="preserve">Already rephrased with other edits. </w:t>
      </w:r>
    </w:p>
    <w:p w:rsidR="003E6295" w:rsidRPr="004935BB"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935BB">
        <w:rPr>
          <w:rFonts w:ascii="Times New Roman" w:eastAsia="Times New Roman" w:hAnsi="Times New Roman" w:cs="Times New Roman"/>
          <w:sz w:val="24"/>
          <w:szCs w:val="24"/>
        </w:rPr>
        <w:lastRenderedPageBreak/>
        <w:t xml:space="preserve">Page 6, line 244 – use of hearing protection in occup settings around 38%. Daniell et al. 2006. Can you </w:t>
      </w:r>
      <w:r w:rsidRPr="004935BB">
        <w:rPr>
          <w:rFonts w:ascii="Times New Roman" w:eastAsia="Times New Roman" w:hAnsi="Times New Roman" w:cs="Times New Roman"/>
          <w:sz w:val="24"/>
          <w:szCs w:val="24"/>
          <w:u w:val="single"/>
        </w:rPr>
        <w:t>use a more recent reference</w:t>
      </w:r>
      <w:r w:rsidRPr="004935BB">
        <w:rPr>
          <w:rFonts w:ascii="Times New Roman" w:eastAsia="Times New Roman" w:hAnsi="Times New Roman" w:cs="Times New Roman"/>
          <w:sz w:val="24"/>
          <w:szCs w:val="24"/>
        </w:rPr>
        <w:t xml:space="preserve">? There is research showing that when HP is mandatory in an occup setting, the compliance is higher. </w:t>
      </w:r>
      <w:r w:rsidRPr="004935BB">
        <w:rPr>
          <w:rFonts w:ascii="Times New Roman" w:eastAsia="Times New Roman" w:hAnsi="Times New Roman" w:cs="Times New Roman"/>
          <w:sz w:val="24"/>
          <w:szCs w:val="24"/>
          <w:u w:val="single"/>
        </w:rPr>
        <w:t>See Feder et al (2017)</w:t>
      </w:r>
      <w:r w:rsidRPr="004935BB">
        <w:rPr>
          <w:rFonts w:ascii="Times New Roman" w:eastAsia="Times New Roman" w:hAnsi="Times New Roman" w:cs="Times New Roman"/>
          <w:sz w:val="24"/>
          <w:szCs w:val="24"/>
        </w:rPr>
        <w:t xml:space="preserve"> – pop-based study showed 80% compliance when HP was mandatory but much less compliance when not mandatory. Also, studies showing compliance increases with noise level- see Danish </w:t>
      </w:r>
      <w:proofErr w:type="gramStart"/>
      <w:r w:rsidRPr="004935BB">
        <w:rPr>
          <w:rFonts w:ascii="Times New Roman" w:eastAsia="Times New Roman" w:hAnsi="Times New Roman" w:cs="Times New Roman"/>
          <w:sz w:val="24"/>
          <w:szCs w:val="24"/>
        </w:rPr>
        <w:t>pop based</w:t>
      </w:r>
      <w:proofErr w:type="gramEnd"/>
      <w:r w:rsidRPr="004935BB">
        <w:rPr>
          <w:rFonts w:ascii="Times New Roman" w:eastAsia="Times New Roman" w:hAnsi="Times New Roman" w:cs="Times New Roman"/>
          <w:sz w:val="24"/>
          <w:szCs w:val="24"/>
        </w:rPr>
        <w:t xml:space="preserve"> study – 75% of workers used HP when exposed to more than 85 dBA and 42% wore HP when exposed to 80 to 84 dBA (Rubak et al. 2006). Lumber mill workers – compliance dropped to 84% (from 100%) when noise was at or above 95 dBA and to 60% compliance when exposed to under 85 dBA (Davies, 2009).</w:t>
      </w:r>
    </w:p>
    <w:p w:rsidR="003E6295" w:rsidRPr="004F2EB8" w:rsidRDefault="003E6295" w:rsidP="003E6295">
      <w:pPr>
        <w:spacing w:before="100" w:beforeAutospacing="1" w:after="100" w:afterAutospacing="1" w:line="240" w:lineRule="auto"/>
        <w:ind w:left="720"/>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 xml:space="preserve">Davies H. Occupational noise exposure and hearing protector use in Canadian lumber mills. J Occup Environ Hyg. </w:t>
      </w:r>
      <w:proofErr w:type="gramStart"/>
      <w:r w:rsidRPr="004F2EB8">
        <w:rPr>
          <w:rFonts w:ascii="Times New Roman" w:eastAsia="Times New Roman" w:hAnsi="Times New Roman" w:cs="Times New Roman"/>
          <w:sz w:val="24"/>
          <w:szCs w:val="24"/>
        </w:rPr>
        <w:t>2009;6:32</w:t>
      </w:r>
      <w:proofErr w:type="gramEnd"/>
      <w:r w:rsidRPr="004F2EB8">
        <w:rPr>
          <w:rFonts w:ascii="Times New Roman" w:eastAsia="Times New Roman" w:hAnsi="Times New Roman" w:cs="Times New Roman"/>
          <w:sz w:val="24"/>
          <w:szCs w:val="24"/>
        </w:rPr>
        <w:t>–41.</w:t>
      </w:r>
    </w:p>
    <w:p w:rsidR="003E6295" w:rsidRDefault="003E6295" w:rsidP="003E6295">
      <w:pPr>
        <w:spacing w:before="100" w:beforeAutospacing="1" w:after="100" w:afterAutospacing="1" w:line="240" w:lineRule="auto"/>
        <w:ind w:left="720"/>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Feder et al. (2017). Prevalence of hazardous occcup noise exposure, hearing loss and hearing protection usage among a representative sample of working Canadians. JOEM, Vol 59 (1).</w:t>
      </w:r>
    </w:p>
    <w:p w:rsidR="003E6295"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Thank you for the references. We have included them in this section</w:t>
      </w:r>
    </w:p>
    <w:p w:rsidR="003E6295" w:rsidRPr="004935BB" w:rsidRDefault="003E6295" w:rsidP="003E6295">
      <w:pPr>
        <w:spacing w:before="100" w:beforeAutospacing="1" w:after="100" w:afterAutospacing="1" w:line="240" w:lineRule="auto"/>
        <w:rPr>
          <w:rFonts w:ascii="Times New Roman" w:eastAsia="Times New Roman" w:hAnsi="Times New Roman" w:cs="Times New Roman"/>
          <w:sz w:val="24"/>
          <w:szCs w:val="24"/>
        </w:rPr>
      </w:pPr>
      <w:r w:rsidRPr="004935BB">
        <w:rPr>
          <w:rFonts w:ascii="Times New Roman" w:eastAsia="Times New Roman" w:hAnsi="Times New Roman" w:cs="Times New Roman"/>
          <w:sz w:val="24"/>
          <w:szCs w:val="24"/>
        </w:rPr>
        <w:t>Page 6, lines 259-261: Split this sentence into 2 sentences. Revision suggestion indicated below.</w:t>
      </w:r>
    </w:p>
    <w:p w:rsidR="003E6295" w:rsidRDefault="003E6295" w:rsidP="003E6295">
      <w:pPr>
        <w:spacing w:before="100" w:beforeAutospacing="1" w:after="100" w:afterAutospacing="1" w:line="240" w:lineRule="auto"/>
        <w:ind w:left="360"/>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End sentence with “…the most prevalent disability in the VA healthcare system.”  New sentence – revise as follows: “The high financial cost is borne out by estimates of VA disability payments totalling a staggering $2 billion U.S dollars (Durch et al. 2006; Yankaskas, 2013).</w:t>
      </w:r>
    </w:p>
    <w:p w:rsidR="003E6295" w:rsidRPr="00154E8A"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154E8A">
        <w:rPr>
          <w:rFonts w:ascii="Times New Roman" w:eastAsia="Times New Roman" w:hAnsi="Times New Roman" w:cs="Times New Roman"/>
          <w:color w:val="0070C0"/>
          <w:sz w:val="24"/>
          <w:szCs w:val="24"/>
        </w:rPr>
        <w:t xml:space="preserve">Corrected </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24A3">
        <w:rPr>
          <w:rFonts w:ascii="Times New Roman" w:eastAsia="Times New Roman" w:hAnsi="Times New Roman" w:cs="Times New Roman"/>
          <w:sz w:val="24"/>
          <w:szCs w:val="24"/>
        </w:rPr>
        <w:t>Page 6, lines 265-266: This sentence about animal models seems to come out of nowhere – no linkage to previous or succeeding sentence. What is the relationship to the topic? How does it relate to humans or what is the conjecture? Either remove it or expand to make a linkage to hyperacusis and as it may relate to the human experience in a meaningful way</w:t>
      </w:r>
      <w:r>
        <w:rPr>
          <w:rFonts w:ascii="Times New Roman" w:eastAsia="Times New Roman" w:hAnsi="Times New Roman" w:cs="Times New Roman"/>
          <w:sz w:val="24"/>
          <w:szCs w:val="24"/>
        </w:rPr>
        <w:t xml:space="preserve">. </w:t>
      </w:r>
    </w:p>
    <w:p w:rsidR="003E6295" w:rsidRPr="00CA24A3"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CA24A3">
        <w:rPr>
          <w:rFonts w:ascii="Times New Roman" w:eastAsia="Times New Roman" w:hAnsi="Times New Roman" w:cs="Times New Roman"/>
          <w:color w:val="0070C0"/>
          <w:sz w:val="24"/>
          <w:szCs w:val="24"/>
        </w:rPr>
        <w:t>We have very little evidence in humans to know if noise exposure causes hyperacusis – however it has been seen in animals</w:t>
      </w:r>
      <w:r>
        <w:rPr>
          <w:rFonts w:ascii="Times New Roman" w:eastAsia="Times New Roman" w:hAnsi="Times New Roman" w:cs="Times New Roman"/>
          <w:color w:val="0070C0"/>
          <w:sz w:val="24"/>
          <w:szCs w:val="24"/>
        </w:rPr>
        <w:t>. For clarity we have added “(i.e., hyperacusis)” following “lower loudness discomfort levels”. The reference to animal models is important because it is currently the strongest evidence that suggests hyperacusis might occur from noise exposure.</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24A3">
        <w:rPr>
          <w:rFonts w:ascii="Times New Roman" w:eastAsia="Times New Roman" w:hAnsi="Times New Roman" w:cs="Times New Roman"/>
          <w:sz w:val="24"/>
          <w:szCs w:val="24"/>
        </w:rPr>
        <w:t xml:space="preserve">Page 6, line 271 – plural form of disorder needed – “… alongside other auditory </w:t>
      </w:r>
      <w:r w:rsidRPr="00CA24A3">
        <w:rPr>
          <w:rFonts w:ascii="Times New Roman" w:eastAsia="Times New Roman" w:hAnsi="Times New Roman" w:cs="Times New Roman"/>
          <w:b/>
          <w:bCs/>
          <w:sz w:val="24"/>
          <w:szCs w:val="24"/>
        </w:rPr>
        <w:t>disorders</w:t>
      </w:r>
      <w:r w:rsidRPr="00CA24A3">
        <w:rPr>
          <w:rFonts w:ascii="Times New Roman" w:eastAsia="Times New Roman" w:hAnsi="Times New Roman" w:cs="Times New Roman"/>
          <w:sz w:val="24"/>
          <w:szCs w:val="24"/>
        </w:rPr>
        <w:t>…”</w:t>
      </w:r>
    </w:p>
    <w:p w:rsidR="003E6295" w:rsidRPr="00CA24A3"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CA24A3">
        <w:rPr>
          <w:rFonts w:ascii="Times New Roman" w:eastAsia="Times New Roman" w:hAnsi="Times New Roman" w:cs="Times New Roman"/>
          <w:color w:val="0070C0"/>
          <w:sz w:val="24"/>
          <w:szCs w:val="24"/>
        </w:rPr>
        <w:t xml:space="preserve">Corrected </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24A3">
        <w:rPr>
          <w:rFonts w:ascii="Times New Roman" w:eastAsia="Times New Roman" w:hAnsi="Times New Roman" w:cs="Times New Roman"/>
          <w:sz w:val="24"/>
          <w:szCs w:val="24"/>
        </w:rPr>
        <w:t xml:space="preserve">Page 6, lines 272-274: More explanation is needed here. How is hyperacusis modified when the individual is exposed to stress or leisure noise? Does it increase or decrease? </w:t>
      </w:r>
      <w:r w:rsidRPr="00CA24A3">
        <w:rPr>
          <w:rFonts w:ascii="Times New Roman" w:eastAsia="Times New Roman" w:hAnsi="Times New Roman" w:cs="Times New Roman"/>
          <w:sz w:val="24"/>
          <w:szCs w:val="24"/>
        </w:rPr>
        <w:lastRenderedPageBreak/>
        <w:t>“Data from female pre-school teachers exposed to noise at work suggests a model of hyperacusis whereby the prevalence is modified by additional factors such as stress, annoyance or unrelated leisure noise (Fredriksson, Hussain-Alkhateeb, &amp; Persson Waye, 2017).”</w:t>
      </w:r>
    </w:p>
    <w:p w:rsidR="003E6295" w:rsidRPr="00CA24A3"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CA24A3">
        <w:rPr>
          <w:rFonts w:ascii="Times New Roman" w:eastAsia="Times New Roman" w:hAnsi="Times New Roman" w:cs="Times New Roman"/>
          <w:color w:val="0070C0"/>
          <w:sz w:val="24"/>
          <w:szCs w:val="24"/>
        </w:rPr>
        <w:t>Corrected</w:t>
      </w:r>
      <w:r>
        <w:rPr>
          <w:rFonts w:ascii="Times New Roman" w:eastAsia="Times New Roman" w:hAnsi="Times New Roman" w:cs="Times New Roman"/>
          <w:color w:val="0070C0"/>
          <w:sz w:val="24"/>
          <w:szCs w:val="24"/>
        </w:rPr>
        <w:t xml:space="preserve"> – it increases</w:t>
      </w:r>
    </w:p>
    <w:p w:rsidR="003E6295" w:rsidRPr="00C606D0"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606D0">
        <w:rPr>
          <w:rFonts w:ascii="Times New Roman" w:eastAsia="Times New Roman" w:hAnsi="Times New Roman" w:cs="Times New Roman"/>
          <w:sz w:val="24"/>
          <w:szCs w:val="24"/>
        </w:rPr>
        <w:t xml:space="preserve">Page 6, line 277 and line 279: Change to: </w:t>
      </w:r>
      <w:proofErr w:type="gramStart"/>
      <w:r w:rsidRPr="00C606D0">
        <w:rPr>
          <w:rFonts w:ascii="Times New Roman" w:eastAsia="Times New Roman" w:hAnsi="Times New Roman" w:cs="Times New Roman"/>
          <w:sz w:val="24"/>
          <w:szCs w:val="24"/>
        </w:rPr>
        <w:t>“..</w:t>
      </w:r>
      <w:proofErr w:type="gramEnd"/>
      <w:r w:rsidRPr="00C606D0">
        <w:rPr>
          <w:rFonts w:ascii="Times New Roman" w:eastAsia="Times New Roman" w:hAnsi="Times New Roman" w:cs="Times New Roman"/>
          <w:sz w:val="24"/>
          <w:szCs w:val="24"/>
        </w:rPr>
        <w:t xml:space="preserve"> many researchers believe that tinnitus emerges…   and that hyperacusis results from…”.</w:t>
      </w:r>
    </w:p>
    <w:p w:rsidR="003E6295" w:rsidRPr="00C606D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C606D0">
        <w:rPr>
          <w:rFonts w:ascii="Times New Roman" w:eastAsia="Times New Roman" w:hAnsi="Times New Roman" w:cs="Times New Roman"/>
          <w:color w:val="0070C0"/>
          <w:sz w:val="24"/>
          <w:szCs w:val="24"/>
        </w:rPr>
        <w:t xml:space="preserve">Corrected </w:t>
      </w:r>
    </w:p>
    <w:p w:rsidR="003E6295" w:rsidRPr="00C606D0"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606D0">
        <w:rPr>
          <w:rFonts w:ascii="Times New Roman" w:eastAsia="Times New Roman" w:hAnsi="Times New Roman" w:cs="Times New Roman"/>
          <w:sz w:val="24"/>
          <w:szCs w:val="24"/>
        </w:rPr>
        <w:t>Page 6, lines 284 – perhaps the authors could add the exact tests or measures here –</w:t>
      </w:r>
    </w:p>
    <w:p w:rsidR="003E6295" w:rsidRDefault="003E6295" w:rsidP="003E6295">
      <w:pPr>
        <w:spacing w:before="100" w:beforeAutospacing="1" w:after="100" w:afterAutospacing="1" w:line="240" w:lineRule="auto"/>
        <w:ind w:firstLine="360"/>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 xml:space="preserve">“.. </w:t>
      </w:r>
      <w:proofErr w:type="gramStart"/>
      <w:r w:rsidRPr="004F2EB8">
        <w:rPr>
          <w:rFonts w:ascii="Times New Roman" w:eastAsia="Times New Roman" w:hAnsi="Times New Roman" w:cs="Times New Roman"/>
          <w:sz w:val="24"/>
          <w:szCs w:val="24"/>
        </w:rPr>
        <w:t>.undetectable</w:t>
      </w:r>
      <w:proofErr w:type="gramEnd"/>
      <w:r w:rsidRPr="004F2EB8">
        <w:rPr>
          <w:rFonts w:ascii="Times New Roman" w:eastAsia="Times New Roman" w:hAnsi="Times New Roman" w:cs="Times New Roman"/>
          <w:sz w:val="24"/>
          <w:szCs w:val="24"/>
        </w:rPr>
        <w:t xml:space="preserve"> by threshold measurements using audiometry or DPOAE testing.. “</w:t>
      </w:r>
    </w:p>
    <w:p w:rsidR="003E6295" w:rsidRPr="00C606D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C606D0">
        <w:rPr>
          <w:rFonts w:ascii="Times New Roman" w:eastAsia="Times New Roman" w:hAnsi="Times New Roman" w:cs="Times New Roman"/>
          <w:color w:val="0070C0"/>
          <w:sz w:val="24"/>
          <w:szCs w:val="24"/>
        </w:rPr>
        <w:t>We feel this would be a less accurate statement. For example, audiometry may not be abnormal in general but could be abnormal specifically in the high frequency range of hearing. We have left his unchanged.</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606D0">
        <w:rPr>
          <w:rFonts w:ascii="Times New Roman" w:eastAsia="Times New Roman" w:hAnsi="Times New Roman" w:cs="Times New Roman"/>
          <w:sz w:val="24"/>
          <w:szCs w:val="24"/>
        </w:rPr>
        <w:t>Page 8, line 350: Change to: “… presented at noise levels of 90-100 dBA, increases the…”</w:t>
      </w:r>
    </w:p>
    <w:p w:rsidR="003E6295" w:rsidRPr="00C606D0"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C606D0">
        <w:rPr>
          <w:rFonts w:ascii="Times New Roman" w:eastAsia="Times New Roman" w:hAnsi="Times New Roman" w:cs="Times New Roman"/>
          <w:color w:val="0070C0"/>
          <w:sz w:val="24"/>
          <w:szCs w:val="24"/>
        </w:rPr>
        <w:t xml:space="preserve">Corrected </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606D0">
        <w:rPr>
          <w:rFonts w:ascii="Times New Roman" w:eastAsia="Times New Roman" w:hAnsi="Times New Roman" w:cs="Times New Roman"/>
          <w:sz w:val="24"/>
          <w:szCs w:val="24"/>
        </w:rPr>
        <w:t>Page 8, line 351: Consider changing to: “…of noise is novel to an individual’s environment…”</w:t>
      </w:r>
    </w:p>
    <w:p w:rsidR="003E6295" w:rsidRPr="005B143F"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5B143F">
        <w:rPr>
          <w:rFonts w:ascii="Times New Roman" w:eastAsia="Times New Roman" w:hAnsi="Times New Roman" w:cs="Times New Roman"/>
          <w:color w:val="0070C0"/>
          <w:sz w:val="24"/>
          <w:szCs w:val="24"/>
        </w:rPr>
        <w:t xml:space="preserve">Corrected </w:t>
      </w:r>
    </w:p>
    <w:p w:rsidR="003E6295" w:rsidRDefault="003E6295" w:rsidP="003E629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B143F">
        <w:rPr>
          <w:rFonts w:ascii="Times New Roman" w:eastAsia="Times New Roman" w:hAnsi="Times New Roman" w:cs="Times New Roman"/>
          <w:sz w:val="24"/>
          <w:szCs w:val="24"/>
        </w:rPr>
        <w:t>Page 8, line 378: Change to: “…</w:t>
      </w:r>
      <w:bookmarkStart w:id="1" w:name="_Hlk56609743"/>
      <w:r w:rsidRPr="005B143F">
        <w:rPr>
          <w:rFonts w:ascii="Times New Roman" w:eastAsia="Times New Roman" w:hAnsi="Times New Roman" w:cs="Times New Roman"/>
          <w:sz w:val="24"/>
          <w:szCs w:val="24"/>
        </w:rPr>
        <w:t>exposed to occupational noise in addition to residential traffic noise would be at even greater risk for CVD</w:t>
      </w:r>
      <w:bookmarkEnd w:id="1"/>
      <w:r w:rsidRPr="005B143F">
        <w:rPr>
          <w:rFonts w:ascii="Times New Roman" w:eastAsia="Times New Roman" w:hAnsi="Times New Roman" w:cs="Times New Roman"/>
          <w:sz w:val="24"/>
          <w:szCs w:val="24"/>
        </w:rPr>
        <w:t>”.</w:t>
      </w:r>
    </w:p>
    <w:p w:rsidR="003E6295" w:rsidRPr="005B143F"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5B143F">
        <w:rPr>
          <w:rFonts w:ascii="Times New Roman" w:eastAsia="Times New Roman" w:hAnsi="Times New Roman" w:cs="Times New Roman"/>
          <w:color w:val="0070C0"/>
          <w:sz w:val="24"/>
          <w:szCs w:val="24"/>
        </w:rPr>
        <w:t>Corrected</w:t>
      </w:r>
    </w:p>
    <w:p w:rsidR="003E6295" w:rsidRDefault="003E6295" w:rsidP="003E6295">
      <w:pPr>
        <w:spacing w:before="100" w:beforeAutospacing="1" w:after="100" w:afterAutospacing="1" w:line="240" w:lineRule="auto"/>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Page 8, line 381: Remove “and” after history of smoking. Replace with comma.</w:t>
      </w:r>
    </w:p>
    <w:p w:rsidR="003E6295" w:rsidRPr="005B143F"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5B143F">
        <w:rPr>
          <w:rFonts w:ascii="Times New Roman" w:eastAsia="Times New Roman" w:hAnsi="Times New Roman" w:cs="Times New Roman"/>
          <w:color w:val="0070C0"/>
          <w:sz w:val="24"/>
          <w:szCs w:val="24"/>
        </w:rPr>
        <w:t>Corrected</w:t>
      </w:r>
    </w:p>
    <w:p w:rsidR="003E6295" w:rsidRDefault="003E6295" w:rsidP="003E6295">
      <w:pPr>
        <w:spacing w:before="100" w:beforeAutospacing="1" w:after="100" w:afterAutospacing="1" w:line="240" w:lineRule="auto"/>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 xml:space="preserve">Page 9, line 392 – Place comma after 2009 - “In 2009, the cost </w:t>
      </w:r>
      <w:proofErr w:type="gramStart"/>
      <w:r w:rsidRPr="004F2EB8">
        <w:rPr>
          <w:rFonts w:ascii="Times New Roman" w:eastAsia="Times New Roman" w:hAnsi="Times New Roman" w:cs="Times New Roman"/>
          <w:sz w:val="24"/>
          <w:szCs w:val="24"/>
        </w:rPr>
        <w:t>of..</w:t>
      </w:r>
      <w:proofErr w:type="gramEnd"/>
      <w:r w:rsidRPr="004F2EB8">
        <w:rPr>
          <w:rFonts w:ascii="Times New Roman" w:eastAsia="Times New Roman" w:hAnsi="Times New Roman" w:cs="Times New Roman"/>
          <w:sz w:val="24"/>
          <w:szCs w:val="24"/>
        </w:rPr>
        <w:t>”</w:t>
      </w:r>
    </w:p>
    <w:p w:rsidR="003E6295" w:rsidRPr="00FF1CA3"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FF1CA3">
        <w:rPr>
          <w:rFonts w:ascii="Times New Roman" w:eastAsia="Times New Roman" w:hAnsi="Times New Roman" w:cs="Times New Roman"/>
          <w:color w:val="0070C0"/>
          <w:sz w:val="24"/>
          <w:szCs w:val="24"/>
        </w:rPr>
        <w:t>Corrected</w:t>
      </w:r>
    </w:p>
    <w:p w:rsidR="003E6295" w:rsidRPr="004F2EB8" w:rsidRDefault="003E6295" w:rsidP="003E6295">
      <w:pPr>
        <w:spacing w:before="100" w:beforeAutospacing="1" w:after="100" w:afterAutospacing="1" w:line="240" w:lineRule="auto"/>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Summary</w:t>
      </w:r>
    </w:p>
    <w:p w:rsidR="003E6295" w:rsidRDefault="003E6295" w:rsidP="003E6295">
      <w:pPr>
        <w:spacing w:before="100" w:beforeAutospacing="1" w:after="100" w:afterAutospacing="1" w:line="240" w:lineRule="auto"/>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lastRenderedPageBreak/>
        <w:t xml:space="preserve">Page 9, line 415: Should this be – </w:t>
      </w:r>
      <w:proofErr w:type="gramStart"/>
      <w:r w:rsidRPr="004F2EB8">
        <w:rPr>
          <w:rFonts w:ascii="Times New Roman" w:eastAsia="Times New Roman" w:hAnsi="Times New Roman" w:cs="Times New Roman"/>
          <w:sz w:val="24"/>
          <w:szCs w:val="24"/>
        </w:rPr>
        <w:t>“ in</w:t>
      </w:r>
      <w:proofErr w:type="gramEnd"/>
      <w:r w:rsidRPr="004F2EB8">
        <w:rPr>
          <w:rFonts w:ascii="Times New Roman" w:eastAsia="Times New Roman" w:hAnsi="Times New Roman" w:cs="Times New Roman"/>
          <w:sz w:val="24"/>
          <w:szCs w:val="24"/>
        </w:rPr>
        <w:t xml:space="preserve"> annual occupational hearing conservation programs” ? Or hearing conservation monitoring programs. Be consistent throughout manuscript with regards to this terminology.</w:t>
      </w:r>
    </w:p>
    <w:p w:rsidR="003E6295" w:rsidRPr="005B143F"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5B143F">
        <w:rPr>
          <w:rFonts w:ascii="Times New Roman" w:eastAsia="Times New Roman" w:hAnsi="Times New Roman" w:cs="Times New Roman"/>
          <w:color w:val="0070C0"/>
          <w:sz w:val="24"/>
          <w:szCs w:val="24"/>
        </w:rPr>
        <w:t xml:space="preserve">Corrected to “hearing conservation monitoring programs” </w:t>
      </w:r>
    </w:p>
    <w:p w:rsidR="003E6295" w:rsidRDefault="003E6295" w:rsidP="003E6295">
      <w:pPr>
        <w:spacing w:before="100" w:beforeAutospacing="1" w:after="100" w:afterAutospacing="1" w:line="240" w:lineRule="auto"/>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Page 9, line 420: plural form of relationship needed – “3) establish dose-response relationships between…”</w:t>
      </w:r>
    </w:p>
    <w:p w:rsidR="003E6295" w:rsidRPr="00575289" w:rsidRDefault="003E6295" w:rsidP="003E6295">
      <w:pPr>
        <w:spacing w:before="100" w:beforeAutospacing="1" w:after="100" w:afterAutospacing="1" w:line="240" w:lineRule="auto"/>
        <w:rPr>
          <w:rFonts w:ascii="Times New Roman" w:eastAsia="Times New Roman" w:hAnsi="Times New Roman" w:cs="Times New Roman"/>
          <w:color w:val="0070C0"/>
          <w:sz w:val="24"/>
          <w:szCs w:val="24"/>
        </w:rPr>
      </w:pPr>
      <w:r w:rsidRPr="00575289">
        <w:rPr>
          <w:rFonts w:ascii="Times New Roman" w:eastAsia="Times New Roman" w:hAnsi="Times New Roman" w:cs="Times New Roman"/>
          <w:color w:val="0070C0"/>
          <w:sz w:val="24"/>
          <w:szCs w:val="24"/>
        </w:rPr>
        <w:t>Corrected</w:t>
      </w:r>
    </w:p>
    <w:p w:rsidR="003E6295" w:rsidRPr="004F2EB8" w:rsidRDefault="003E6295" w:rsidP="003E6295">
      <w:pPr>
        <w:spacing w:before="100" w:beforeAutospacing="1" w:after="100" w:afterAutospacing="1" w:line="240" w:lineRule="auto"/>
        <w:rPr>
          <w:rFonts w:ascii="Times New Roman" w:eastAsia="Times New Roman" w:hAnsi="Times New Roman" w:cs="Times New Roman"/>
          <w:sz w:val="24"/>
          <w:szCs w:val="24"/>
        </w:rPr>
      </w:pPr>
      <w:r w:rsidRPr="004F2EB8">
        <w:rPr>
          <w:rFonts w:ascii="Times New Roman" w:eastAsia="Times New Roman" w:hAnsi="Times New Roman" w:cs="Times New Roman"/>
          <w:sz w:val="24"/>
          <w:szCs w:val="24"/>
        </w:rPr>
        <w:t>Another study showing DPOAEs to be more sentisitve than audiometry in determining subclinical cochlear damage, specifically in high freq OHC, manifested by decreased amplitudes or absent DPOAEs - Helleman HW, Jansen EJM, Dreschler WA. Otoacoustic emissions in a hearing conservation program: general applicability in longitudinal monitoring and the relation to changes in pure-tone thresholds. Int J Audiol.2010;49:410–419.</w:t>
      </w:r>
    </w:p>
    <w:p w:rsidR="003E6295" w:rsidRDefault="003E6295">
      <w:bookmarkStart w:id="2" w:name="_GoBack"/>
      <w:bookmarkEnd w:id="2"/>
    </w:p>
    <w:sectPr w:rsidR="003E62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B82DEA"/>
    <w:multiLevelType w:val="hybridMultilevel"/>
    <w:tmpl w:val="E86E821A"/>
    <w:lvl w:ilvl="0" w:tplc="9DEA9B3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295"/>
    <w:rsid w:val="003E6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2F48D"/>
  <w15:chartTrackingRefBased/>
  <w15:docId w15:val="{1CE4C408-103B-45A9-BE90-E899F2B28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62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295"/>
    <w:pPr>
      <w:ind w:left="720"/>
      <w:contextualSpacing/>
    </w:pPr>
  </w:style>
  <w:style w:type="paragraph" w:customStyle="1" w:styleId="EndNoteBibliography">
    <w:name w:val="EndNote Bibliography"/>
    <w:basedOn w:val="Normal"/>
    <w:link w:val="EndNoteBibliographyChar"/>
    <w:rsid w:val="003E6295"/>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3E6295"/>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2295</Words>
  <Characters>13083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Sheppard</dc:creator>
  <cp:keywords/>
  <dc:description/>
  <cp:lastModifiedBy>Adam Sheppard</cp:lastModifiedBy>
  <cp:revision>1</cp:revision>
  <dcterms:created xsi:type="dcterms:W3CDTF">2020-11-20T15:11:00Z</dcterms:created>
  <dcterms:modified xsi:type="dcterms:W3CDTF">2020-11-20T15:12:00Z</dcterms:modified>
</cp:coreProperties>
</file>