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CA0CF0" w14:textId="77777777" w:rsidR="005E7656" w:rsidRPr="005E7656" w:rsidRDefault="005E7656" w:rsidP="005E7656">
      <w:pPr>
        <w:rPr>
          <w:rFonts w:ascii="Times New Roman" w:hAnsi="Times New Roman" w:cs="Times New Roman"/>
          <w:b/>
          <w:sz w:val="24"/>
          <w:szCs w:val="24"/>
          <w:lang w:bidi="en-US"/>
        </w:rPr>
      </w:pPr>
      <w:r w:rsidRPr="005E7656">
        <w:rPr>
          <w:rFonts w:ascii="Times New Roman" w:hAnsi="Times New Roman" w:cs="Times New Roman"/>
          <w:b/>
          <w:sz w:val="24"/>
          <w:szCs w:val="24"/>
          <w:lang w:bidi="en-US"/>
        </w:rPr>
        <w:t>Design, Operation and Optimization of Constructed Wetland for Removal of Pollutant</w:t>
      </w:r>
    </w:p>
    <w:p w14:paraId="770CE7AF" w14:textId="493E5844" w:rsidR="00A77C23" w:rsidRPr="000E7061" w:rsidRDefault="005E7656">
      <w:pPr>
        <w:rPr>
          <w:rFonts w:ascii="Times New Roman" w:hAnsi="Times New Roman" w:cs="Times New Roman"/>
          <w:color w:val="FF0000"/>
          <w:sz w:val="24"/>
          <w:szCs w:val="24"/>
          <w:lang w:val="en-US"/>
        </w:rPr>
      </w:pPr>
      <w:r w:rsidRPr="000E7061">
        <w:rPr>
          <w:rFonts w:ascii="Times New Roman" w:hAnsi="Times New Roman" w:cs="Times New Roman"/>
          <w:b/>
          <w:bCs/>
          <w:color w:val="FF0000"/>
          <w:sz w:val="24"/>
          <w:szCs w:val="24"/>
          <w:lang w:val="en-US"/>
        </w:rPr>
        <w:t xml:space="preserve">Manuscript ID: </w:t>
      </w:r>
      <w:r w:rsidRPr="000E7061">
        <w:rPr>
          <w:rFonts w:ascii="Times New Roman" w:hAnsi="Times New Roman" w:cs="Times New Roman"/>
          <w:color w:val="FF0000"/>
          <w:sz w:val="24"/>
          <w:szCs w:val="24"/>
          <w:lang w:val="en-US"/>
        </w:rPr>
        <w:t>ijerph-958693</w:t>
      </w:r>
    </w:p>
    <w:p w14:paraId="77CD0EAD" w14:textId="16FA199E" w:rsidR="000E7061" w:rsidRPr="008E5F5F" w:rsidRDefault="000E7061">
      <w:pPr>
        <w:rPr>
          <w:rFonts w:ascii="Times New Roman" w:hAnsi="Times New Roman" w:cs="Times New Roman"/>
          <w:sz w:val="20"/>
          <w:szCs w:val="20"/>
        </w:rPr>
      </w:pPr>
      <w:r w:rsidRPr="008E5F5F">
        <w:rPr>
          <w:rFonts w:ascii="Times New Roman" w:hAnsi="Times New Roman" w:cs="Times New Roman"/>
          <w:sz w:val="20"/>
          <w:szCs w:val="20"/>
        </w:rPr>
        <w:t>Thank you very much for the suggestions and comments made by individual reviewers. Following are the line by line responses to the reviewer</w:t>
      </w:r>
      <w:r w:rsidR="00E01B75">
        <w:rPr>
          <w:rFonts w:ascii="Times New Roman" w:hAnsi="Times New Roman" w:cs="Times New Roman"/>
          <w:sz w:val="20"/>
          <w:szCs w:val="20"/>
        </w:rPr>
        <w:t xml:space="preserve"> 1</w:t>
      </w:r>
      <w:r w:rsidRPr="008E5F5F">
        <w:rPr>
          <w:rFonts w:ascii="Times New Roman" w:hAnsi="Times New Roman" w:cs="Times New Roman"/>
          <w:sz w:val="20"/>
          <w:szCs w:val="20"/>
        </w:rPr>
        <w:t xml:space="preserve">. Here is noted that corrections are highlighted in main text in </w:t>
      </w:r>
      <w:r w:rsidRPr="008E5F5F">
        <w:rPr>
          <w:rFonts w:ascii="Times New Roman" w:hAnsi="Times New Roman" w:cs="Times New Roman"/>
          <w:color w:val="FF0000"/>
          <w:sz w:val="20"/>
          <w:szCs w:val="20"/>
        </w:rPr>
        <w:t>Red</w:t>
      </w:r>
      <w:r w:rsidRPr="008E5F5F">
        <w:rPr>
          <w:rFonts w:ascii="Times New Roman" w:hAnsi="Times New Roman" w:cs="Times New Roman"/>
          <w:sz w:val="20"/>
          <w:szCs w:val="20"/>
        </w:rPr>
        <w:t xml:space="preserve"> colour.</w:t>
      </w:r>
    </w:p>
    <w:p w14:paraId="158BF4F1" w14:textId="35406FDC" w:rsidR="000E7061" w:rsidRPr="008E5F5F" w:rsidRDefault="000E7061">
      <w:pPr>
        <w:rPr>
          <w:rFonts w:ascii="Times New Roman" w:hAnsi="Times New Roman" w:cs="Times New Roman"/>
          <w:sz w:val="20"/>
          <w:szCs w:val="20"/>
        </w:rPr>
      </w:pPr>
    </w:p>
    <w:p w14:paraId="34550B91" w14:textId="15BC380F" w:rsidR="008E5F5F" w:rsidRPr="008E5F5F" w:rsidRDefault="000E7061" w:rsidP="000E7061">
      <w:pPr>
        <w:rPr>
          <w:rFonts w:ascii="Times New Roman" w:hAnsi="Times New Roman" w:cs="Times New Roman"/>
          <w:b/>
          <w:sz w:val="20"/>
          <w:szCs w:val="20"/>
          <w:u w:val="single"/>
          <w:lang w:val="en-US"/>
        </w:rPr>
      </w:pPr>
      <w:r w:rsidRPr="000E7061">
        <w:rPr>
          <w:rFonts w:ascii="Times New Roman" w:hAnsi="Times New Roman" w:cs="Times New Roman"/>
          <w:b/>
          <w:sz w:val="20"/>
          <w:szCs w:val="20"/>
          <w:u w:val="single"/>
          <w:lang w:val="en-US"/>
        </w:rPr>
        <w:t xml:space="preserve">Response to the </w:t>
      </w:r>
      <w:r w:rsidR="00F32488">
        <w:rPr>
          <w:rFonts w:ascii="Times New Roman" w:hAnsi="Times New Roman" w:cs="Times New Roman"/>
          <w:b/>
          <w:sz w:val="20"/>
          <w:szCs w:val="20"/>
          <w:u w:val="single"/>
          <w:lang w:val="en-US"/>
        </w:rPr>
        <w:t xml:space="preserve">Comments of </w:t>
      </w:r>
      <w:r w:rsidRPr="000E7061">
        <w:rPr>
          <w:rFonts w:ascii="Times New Roman" w:hAnsi="Times New Roman" w:cs="Times New Roman"/>
          <w:b/>
          <w:sz w:val="20"/>
          <w:szCs w:val="20"/>
          <w:u w:val="single"/>
          <w:lang w:val="en-US"/>
        </w:rPr>
        <w:t xml:space="preserve">Reviewer 1 </w:t>
      </w:r>
    </w:p>
    <w:p w14:paraId="5CEE6F62" w14:textId="3CDE53BE" w:rsidR="008E5F5F" w:rsidRPr="008E5F5F" w:rsidRDefault="008E5F5F" w:rsidP="008E5F5F">
      <w:pPr>
        <w:rPr>
          <w:rFonts w:ascii="Times New Roman" w:hAnsi="Times New Roman" w:cs="Times New Roman"/>
          <w:b/>
          <w:sz w:val="20"/>
          <w:szCs w:val="20"/>
          <w:lang w:val="en-US"/>
        </w:rPr>
      </w:pPr>
      <w:r w:rsidRPr="008E5F5F">
        <w:rPr>
          <w:rFonts w:ascii="Times New Roman" w:hAnsi="Times New Roman" w:cs="Times New Roman"/>
          <w:b/>
          <w:sz w:val="20"/>
          <w:szCs w:val="20"/>
          <w:lang w:val="en-US"/>
        </w:rPr>
        <w:t>Original line no.:</w:t>
      </w:r>
      <w:r w:rsidR="000A3344">
        <w:rPr>
          <w:rFonts w:ascii="Times New Roman" w:hAnsi="Times New Roman" w:cs="Times New Roman"/>
          <w:b/>
          <w:sz w:val="20"/>
          <w:szCs w:val="20"/>
          <w:lang w:val="en-US"/>
        </w:rPr>
        <w:t xml:space="preserve"> </w:t>
      </w:r>
      <w:r w:rsidR="000A3344" w:rsidRPr="000A3344">
        <w:rPr>
          <w:rFonts w:ascii="Times New Roman" w:hAnsi="Times New Roman" w:cs="Times New Roman"/>
          <w:bCs/>
          <w:sz w:val="20"/>
          <w:szCs w:val="20"/>
          <w:lang w:val="en-US"/>
        </w:rPr>
        <w:t>108-137</w:t>
      </w:r>
    </w:p>
    <w:p w14:paraId="4E2E47D0" w14:textId="6195BE31" w:rsidR="000E7061" w:rsidRPr="008E5F5F" w:rsidRDefault="008E5F5F" w:rsidP="008E5F5F">
      <w:pPr>
        <w:rPr>
          <w:rFonts w:ascii="Times New Roman" w:hAnsi="Times New Roman" w:cs="Times New Roman"/>
          <w:b/>
          <w:sz w:val="20"/>
          <w:szCs w:val="20"/>
          <w:lang w:val="en-US"/>
        </w:rPr>
      </w:pPr>
      <w:r w:rsidRPr="008E5F5F">
        <w:rPr>
          <w:rFonts w:ascii="Times New Roman" w:hAnsi="Times New Roman" w:cs="Times New Roman"/>
          <w:b/>
          <w:sz w:val="20"/>
          <w:szCs w:val="20"/>
          <w:lang w:val="en-US"/>
        </w:rPr>
        <w:t>Line no., after correction:</w:t>
      </w:r>
      <w:r w:rsidR="00124221">
        <w:rPr>
          <w:rFonts w:ascii="Times New Roman" w:hAnsi="Times New Roman" w:cs="Times New Roman"/>
          <w:bCs/>
          <w:sz w:val="20"/>
          <w:szCs w:val="20"/>
          <w:lang w:val="en-US"/>
        </w:rPr>
        <w:t>14</w:t>
      </w:r>
      <w:r w:rsidR="00B4096F">
        <w:rPr>
          <w:rFonts w:ascii="Times New Roman" w:hAnsi="Times New Roman" w:cs="Times New Roman"/>
          <w:bCs/>
          <w:sz w:val="20"/>
          <w:szCs w:val="20"/>
          <w:lang w:val="en-US"/>
        </w:rPr>
        <w:t>2</w:t>
      </w:r>
      <w:bookmarkStart w:id="0" w:name="_GoBack"/>
      <w:bookmarkEnd w:id="0"/>
      <w:r w:rsidR="00124221">
        <w:rPr>
          <w:rFonts w:ascii="Times New Roman" w:hAnsi="Times New Roman" w:cs="Times New Roman"/>
          <w:bCs/>
          <w:sz w:val="20"/>
          <w:szCs w:val="20"/>
          <w:lang w:val="en-US"/>
        </w:rPr>
        <w:t>-230</w:t>
      </w:r>
      <w:r w:rsidR="000E7061" w:rsidRPr="000E7061">
        <w:rPr>
          <w:rFonts w:ascii="Times New Roman" w:hAnsi="Times New Roman" w:cs="Times New Roman"/>
          <w:b/>
          <w:sz w:val="20"/>
          <w:szCs w:val="20"/>
          <w:lang w:val="en-US"/>
        </w:rPr>
        <w:t xml:space="preserve"> </w:t>
      </w:r>
    </w:p>
    <w:p w14:paraId="1ED7906E" w14:textId="2083EAB6" w:rsidR="008E5F5F" w:rsidRPr="000A3344" w:rsidRDefault="008E5F5F" w:rsidP="000A3344">
      <w:pPr>
        <w:jc w:val="both"/>
        <w:rPr>
          <w:rFonts w:ascii="Times New Roman" w:hAnsi="Times New Roman" w:cs="Times New Roman"/>
          <w:b/>
          <w:sz w:val="20"/>
          <w:szCs w:val="20"/>
          <w:lang w:val="en-US"/>
        </w:rPr>
      </w:pPr>
      <w:r w:rsidRPr="008E5F5F">
        <w:rPr>
          <w:rFonts w:ascii="Times New Roman" w:hAnsi="Times New Roman" w:cs="Times New Roman"/>
          <w:b/>
          <w:sz w:val="20"/>
          <w:szCs w:val="20"/>
          <w:lang w:val="en-US"/>
        </w:rPr>
        <w:t>Reviewer comments:</w:t>
      </w:r>
      <w:r w:rsidR="000A3344" w:rsidRPr="000A3344">
        <w:rPr>
          <w:rStyle w:val="fontstyle01"/>
        </w:rPr>
        <w:t xml:space="preserve"> </w:t>
      </w:r>
      <w:r w:rsidR="000A3344" w:rsidRPr="000A3344">
        <w:rPr>
          <w:rStyle w:val="fontstyle01"/>
          <w:rFonts w:ascii="Times New Roman" w:hAnsi="Times New Roman" w:cs="Times New Roman"/>
        </w:rPr>
        <w:t>The author took large parts to describe the constructed wetland, like design,</w:t>
      </w:r>
      <w:r w:rsidR="000A3344">
        <w:rPr>
          <w:rStyle w:val="fontstyle01"/>
          <w:rFonts w:ascii="Times New Roman" w:hAnsi="Times New Roman" w:cs="Times New Roman"/>
        </w:rPr>
        <w:t xml:space="preserve"> </w:t>
      </w:r>
      <w:r w:rsidR="000A3344" w:rsidRPr="000A3344">
        <w:rPr>
          <w:rStyle w:val="fontstyle01"/>
          <w:rFonts w:ascii="Times New Roman" w:hAnsi="Times New Roman" w:cs="Times New Roman"/>
        </w:rPr>
        <w:t>operation and optimization, but lack of efficient evidence for the utilization of the constructed wetland. Thus, I suggested that the author could describe some more about the application of constructed wetland in the treatment of pollutant</w:t>
      </w:r>
      <w:r w:rsidR="000A3344">
        <w:rPr>
          <w:rStyle w:val="fontstyle01"/>
          <w:rFonts w:ascii="Times New Roman" w:hAnsi="Times New Roman" w:cs="Times New Roman"/>
        </w:rPr>
        <w:t xml:space="preserve"> </w:t>
      </w:r>
      <w:r w:rsidR="000A3344" w:rsidRPr="000A3344">
        <w:rPr>
          <w:rStyle w:val="fontstyle01"/>
          <w:rFonts w:ascii="Times New Roman" w:hAnsi="Times New Roman" w:cs="Times New Roman"/>
        </w:rPr>
        <w:t>removal.</w:t>
      </w:r>
    </w:p>
    <w:p w14:paraId="04100824" w14:textId="56BDF49B" w:rsidR="000E7061" w:rsidRPr="00A65044" w:rsidRDefault="008E5F5F" w:rsidP="00124221">
      <w:pPr>
        <w:jc w:val="both"/>
        <w:rPr>
          <w:rFonts w:ascii="Times New Roman" w:hAnsi="Times New Roman" w:cs="Times New Roman"/>
          <w:bCs/>
          <w:sz w:val="20"/>
          <w:szCs w:val="20"/>
          <w:lang w:val="en-US"/>
        </w:rPr>
      </w:pPr>
      <w:r w:rsidRPr="008E5F5F">
        <w:rPr>
          <w:rFonts w:ascii="Times New Roman" w:hAnsi="Times New Roman" w:cs="Times New Roman"/>
          <w:b/>
          <w:sz w:val="20"/>
          <w:szCs w:val="20"/>
          <w:lang w:val="en-US"/>
        </w:rPr>
        <w:t>Corrections are made by Authors:</w:t>
      </w:r>
      <w:r w:rsidR="00124221">
        <w:rPr>
          <w:rFonts w:ascii="Times New Roman" w:hAnsi="Times New Roman" w:cs="Times New Roman"/>
          <w:b/>
          <w:sz w:val="20"/>
          <w:szCs w:val="20"/>
          <w:lang w:val="en-US"/>
        </w:rPr>
        <w:t xml:space="preserve"> </w:t>
      </w:r>
      <w:r w:rsidR="00A3660E">
        <w:rPr>
          <w:rFonts w:ascii="Times New Roman" w:hAnsi="Times New Roman" w:cs="Times New Roman"/>
          <w:bCs/>
          <w:sz w:val="20"/>
          <w:szCs w:val="20"/>
          <w:lang w:val="en-US"/>
        </w:rPr>
        <w:t>We</w:t>
      </w:r>
      <w:r w:rsidR="00124221" w:rsidRPr="00A65044">
        <w:rPr>
          <w:rFonts w:ascii="Times New Roman" w:hAnsi="Times New Roman" w:cs="Times New Roman"/>
          <w:bCs/>
          <w:sz w:val="20"/>
          <w:szCs w:val="20"/>
          <w:lang w:val="en-US"/>
        </w:rPr>
        <w:t xml:space="preserve"> have improved the quality of this section by including the red colored text below.</w:t>
      </w:r>
    </w:p>
    <w:p w14:paraId="7FB9FE85" w14:textId="4076AB37" w:rsidR="008D72AE" w:rsidRDefault="008D72AE" w:rsidP="008D72AE">
      <w:pPr>
        <w:jc w:val="both"/>
        <w:rPr>
          <w:rFonts w:ascii="Times New Roman" w:hAnsi="Times New Roman" w:cs="Times New Roman"/>
          <w:bCs/>
          <w:color w:val="FF0000"/>
          <w:sz w:val="20"/>
          <w:szCs w:val="20"/>
          <w:lang w:val="en-US"/>
        </w:rPr>
      </w:pPr>
      <w:r w:rsidRPr="008D72AE">
        <w:rPr>
          <w:rFonts w:ascii="Times New Roman" w:hAnsi="Times New Roman" w:cs="Times New Roman"/>
          <w:bCs/>
          <w:color w:val="FF0000"/>
          <w:sz w:val="20"/>
          <w:szCs w:val="20"/>
          <w:lang w:val="en-US"/>
        </w:rPr>
        <w:t>According to CONAGUA (CONAGUA, 2019), of municipal collected wastewater in Mexico, only the 63% of this is treated, which shows the clear need for wastewater treatment plants; however, the implementation of this is not a common case due the high costs required for the construction and operation thereof. Therefore, the use of ecologically viable or sustainable alternatives to solve these problems is needed; for this purpose, constructed wetlands (CWs), or so-called artificial wetlands are examples of such an alternative (Mitsch and Gosselink, 2015; Wu et al., 2015; García-García, Ruelas-Monjardín and Marín-Muñíz 2016). Improving water quality is a relevant environmental aspect, and using constructed wetlands (CWs) is a sustainable option for this; both porous materials filled cells and plants that collectively remove contaminants must be readily available and inexpensive. This study evaluated CWs and their functionality by comparing two ornamental plants (</w:t>
      </w:r>
      <w:r w:rsidRPr="008D72AE">
        <w:rPr>
          <w:rFonts w:ascii="Times New Roman" w:hAnsi="Times New Roman" w:cs="Times New Roman"/>
          <w:bCs/>
          <w:i/>
          <w:iCs/>
          <w:color w:val="FF0000"/>
          <w:sz w:val="20"/>
          <w:szCs w:val="20"/>
          <w:lang w:val="en-US"/>
        </w:rPr>
        <w:t>Spathiphyllum wallisii</w:t>
      </w:r>
      <w:r w:rsidRPr="008D72AE">
        <w:rPr>
          <w:rFonts w:ascii="Times New Roman" w:hAnsi="Times New Roman" w:cs="Times New Roman"/>
          <w:bCs/>
          <w:color w:val="FF0000"/>
          <w:sz w:val="20"/>
          <w:szCs w:val="20"/>
          <w:lang w:val="en-US"/>
        </w:rPr>
        <w:t xml:space="preserve"> and </w:t>
      </w:r>
      <w:r w:rsidRPr="008D72AE">
        <w:rPr>
          <w:rFonts w:ascii="Times New Roman" w:hAnsi="Times New Roman" w:cs="Times New Roman"/>
          <w:bCs/>
          <w:i/>
          <w:iCs/>
          <w:color w:val="FF0000"/>
          <w:sz w:val="20"/>
          <w:szCs w:val="20"/>
          <w:lang w:val="en-US"/>
        </w:rPr>
        <w:t>Hedychium coronarium</w:t>
      </w:r>
      <w:r w:rsidRPr="008D72AE">
        <w:rPr>
          <w:rFonts w:ascii="Times New Roman" w:hAnsi="Times New Roman" w:cs="Times New Roman"/>
          <w:bCs/>
          <w:color w:val="FF0000"/>
          <w:sz w:val="20"/>
          <w:szCs w:val="20"/>
          <w:lang w:val="en-US"/>
        </w:rPr>
        <w:t xml:space="preserve">) planted in experimental mesocosm units filled with layers of porous river rock, tepezil, and soil, or in mesocosms with layers of porous river rock, and tepezil, without the presence of soil. The findings during the experiments (180 days), showed that the removal of pollutants (chemical oxygen demand (COD), total solids suspended (TSS), nitrogen as ammonium (N-NH4), as nitrate (N-NO3), and phosphate (P-PO4) was 20–50% higher in mesocosms with vegetation that in the absence of this, and those mesocosms with the soil layer between 33–45% favored removal of P-PO4. Differences regarding of vegetation removal were only observed for N-NH4, being 25–45% higher in CWs with </w:t>
      </w:r>
      <w:r w:rsidRPr="008D72AE">
        <w:rPr>
          <w:rFonts w:ascii="Times New Roman" w:hAnsi="Times New Roman" w:cs="Times New Roman"/>
          <w:bCs/>
          <w:i/>
          <w:iCs/>
          <w:color w:val="FF0000"/>
          <w:sz w:val="20"/>
          <w:szCs w:val="20"/>
          <w:lang w:val="en-US"/>
        </w:rPr>
        <w:t>H. coronarium</w:t>
      </w:r>
      <w:r w:rsidRPr="008D72AE">
        <w:rPr>
          <w:rFonts w:ascii="Times New Roman" w:hAnsi="Times New Roman" w:cs="Times New Roman"/>
          <w:bCs/>
          <w:color w:val="FF0000"/>
          <w:sz w:val="20"/>
          <w:szCs w:val="20"/>
          <w:lang w:val="en-US"/>
        </w:rPr>
        <w:t xml:space="preserve">, compared with </w:t>
      </w:r>
      <w:r w:rsidRPr="008D72AE">
        <w:rPr>
          <w:rFonts w:ascii="Times New Roman" w:hAnsi="Times New Roman" w:cs="Times New Roman"/>
          <w:bCs/>
          <w:i/>
          <w:iCs/>
          <w:color w:val="FF0000"/>
          <w:sz w:val="20"/>
          <w:szCs w:val="20"/>
          <w:lang w:val="en-US"/>
        </w:rPr>
        <w:t xml:space="preserve">S. wallisii </w:t>
      </w:r>
      <w:r w:rsidRPr="008D72AE">
        <w:rPr>
          <w:rFonts w:ascii="Times New Roman" w:hAnsi="Times New Roman" w:cs="Times New Roman"/>
          <w:bCs/>
          <w:color w:val="FF0000"/>
          <w:sz w:val="20"/>
          <w:szCs w:val="20"/>
          <w:lang w:val="en-US"/>
        </w:rPr>
        <w:t>(Zamora et al., 2019).</w:t>
      </w:r>
    </w:p>
    <w:p w14:paraId="638C006E" w14:textId="77777777" w:rsidR="008D72AE" w:rsidRPr="008D72AE" w:rsidRDefault="008D72AE" w:rsidP="008D72AE">
      <w:pPr>
        <w:jc w:val="both"/>
        <w:rPr>
          <w:rFonts w:ascii="Times New Roman" w:hAnsi="Times New Roman" w:cs="Times New Roman"/>
          <w:bCs/>
          <w:color w:val="FF0000"/>
          <w:sz w:val="20"/>
          <w:szCs w:val="20"/>
        </w:rPr>
      </w:pPr>
      <w:r w:rsidRPr="008D72AE">
        <w:rPr>
          <w:rFonts w:ascii="Times New Roman" w:hAnsi="Times New Roman" w:cs="Times New Roman"/>
          <w:bCs/>
          <w:color w:val="FF0000"/>
          <w:sz w:val="20"/>
          <w:szCs w:val="20"/>
        </w:rPr>
        <w:t xml:space="preserve">The current knowledge about the role terrestrial ornamental plants play in constructed wetlands (CWs) has scarcely been evaluated. Likewise, little attention has been given towards the use of new support or fill media for subsurface flow CWs, which may result in the reduction of costs when implemented on a large scale. This study evaluated, during nine months, the effect of three terrestrial ornamental plants and two substrates on the elimination of pollutants in wastewaters by using fill-and-drain vertical subsurface flow CWs (FD-CWs). Sixteen microcosms were used, nine filled with polyethylene terephthalate (PET) and nine with porous river stone (PRS). For each type of substrate, duplicates of microcosms were used, utilizing </w:t>
      </w:r>
      <w:r w:rsidRPr="008D72AE">
        <w:rPr>
          <w:rFonts w:ascii="Times New Roman" w:hAnsi="Times New Roman" w:cs="Times New Roman"/>
          <w:bCs/>
          <w:i/>
          <w:iCs/>
          <w:color w:val="FF0000"/>
          <w:sz w:val="20"/>
          <w:szCs w:val="20"/>
        </w:rPr>
        <w:t xml:space="preserve">Anthurium </w:t>
      </w:r>
      <w:r w:rsidRPr="008D72AE">
        <w:rPr>
          <w:rFonts w:ascii="Times New Roman" w:hAnsi="Times New Roman" w:cs="Times New Roman"/>
          <w:bCs/>
          <w:color w:val="FF0000"/>
          <w:sz w:val="20"/>
          <w:szCs w:val="20"/>
        </w:rPr>
        <w:t xml:space="preserve">sp., </w:t>
      </w:r>
      <w:r w:rsidRPr="008D72AE">
        <w:rPr>
          <w:rFonts w:ascii="Times New Roman" w:hAnsi="Times New Roman" w:cs="Times New Roman"/>
          <w:bCs/>
          <w:i/>
          <w:iCs/>
          <w:color w:val="FF0000"/>
          <w:sz w:val="20"/>
          <w:szCs w:val="20"/>
        </w:rPr>
        <w:t>Zantedeschia aethiopica</w:t>
      </w:r>
      <w:r w:rsidRPr="008D72AE">
        <w:rPr>
          <w:rFonts w:ascii="Times New Roman" w:hAnsi="Times New Roman" w:cs="Times New Roman"/>
          <w:bCs/>
          <w:color w:val="FF0000"/>
          <w:sz w:val="20"/>
          <w:szCs w:val="20"/>
        </w:rPr>
        <w:t xml:space="preserve">, and </w:t>
      </w:r>
      <w:r w:rsidRPr="008D72AE">
        <w:rPr>
          <w:rFonts w:ascii="Times New Roman" w:hAnsi="Times New Roman" w:cs="Times New Roman"/>
          <w:bCs/>
          <w:i/>
          <w:iCs/>
          <w:color w:val="FF0000"/>
          <w:sz w:val="20"/>
          <w:szCs w:val="20"/>
        </w:rPr>
        <w:t>Spathiphyllum wallisii</w:t>
      </w:r>
      <w:r w:rsidRPr="008D72AE">
        <w:rPr>
          <w:rFonts w:ascii="Times New Roman" w:hAnsi="Times New Roman" w:cs="Times New Roman"/>
          <w:bCs/>
          <w:color w:val="FF0000"/>
          <w:sz w:val="20"/>
          <w:szCs w:val="20"/>
        </w:rPr>
        <w:t xml:space="preserve"> as vegetation and two other CWs without vegetation as controls. The environmental conditions, number of flowers, and height of the plants were registered. The results revealed that both substrates in the FD-CWs were efficient in removing pollutants. The average removal of pollutants in systems with vegetation revealed a positive effect on the reduction of the biochemical oxygen demand (55–70%), nitrates (28–44%), phosphates (25–45%), and fecal coliforms (52–65%). Meanwhile, in units without vegetation, the reduction of pollutants was nearly 40–50% less than in those with vegetation. The use of PET as a filling substrate in CWs did not affect the growth and/or the flowering of the species (Sandoval et al., 2019a).</w:t>
      </w:r>
    </w:p>
    <w:p w14:paraId="0CF96BAF" w14:textId="77777777" w:rsidR="008D72AE" w:rsidRPr="008D72AE" w:rsidRDefault="008D72AE" w:rsidP="008D72AE">
      <w:pPr>
        <w:jc w:val="both"/>
        <w:rPr>
          <w:rFonts w:ascii="Times New Roman" w:hAnsi="Times New Roman" w:cs="Times New Roman"/>
          <w:bCs/>
          <w:color w:val="FF0000"/>
          <w:sz w:val="20"/>
          <w:szCs w:val="20"/>
        </w:rPr>
      </w:pPr>
      <w:r w:rsidRPr="008D72AE">
        <w:rPr>
          <w:rFonts w:ascii="Times New Roman" w:hAnsi="Times New Roman" w:cs="Times New Roman"/>
          <w:bCs/>
          <w:color w:val="FF0000"/>
          <w:sz w:val="20"/>
          <w:szCs w:val="20"/>
        </w:rPr>
        <w:t xml:space="preserve">The vegetation in constructed wetlands (CWs) plays an important role in wastewater treatment. Popularly, the common emergent plants in CWs have been vegetation of natural wetlands. However, there are ornamental flowering plants that have some physiological characteristics similar to the plants of natural wetlands that can stimulate the removal of pollutants in wastewater treatments; such importance in CWs is described here. A </w:t>
      </w:r>
      <w:r w:rsidRPr="008D72AE">
        <w:rPr>
          <w:rFonts w:ascii="Times New Roman" w:hAnsi="Times New Roman" w:cs="Times New Roman"/>
          <w:bCs/>
          <w:color w:val="FF0000"/>
          <w:sz w:val="20"/>
          <w:szCs w:val="20"/>
        </w:rPr>
        <w:lastRenderedPageBreak/>
        <w:t>literature survey of 87 CWs from 21 countries showed that the four most commonly used flowering ornamental vegetation genera were </w:t>
      </w:r>
      <w:r w:rsidRPr="008D72AE">
        <w:rPr>
          <w:rFonts w:ascii="Times New Roman" w:hAnsi="Times New Roman" w:cs="Times New Roman"/>
          <w:bCs/>
          <w:i/>
          <w:iCs/>
          <w:color w:val="FF0000"/>
          <w:sz w:val="20"/>
          <w:szCs w:val="20"/>
        </w:rPr>
        <w:t>Canna, Iris, Heliconia</w:t>
      </w:r>
      <w:r w:rsidRPr="008D72AE">
        <w:rPr>
          <w:rFonts w:ascii="Times New Roman" w:hAnsi="Times New Roman" w:cs="Times New Roman"/>
          <w:bCs/>
          <w:color w:val="FF0000"/>
          <w:sz w:val="20"/>
          <w:szCs w:val="20"/>
        </w:rPr>
        <w:t> and </w:t>
      </w:r>
      <w:r w:rsidRPr="008D72AE">
        <w:rPr>
          <w:rFonts w:ascii="Times New Roman" w:hAnsi="Times New Roman" w:cs="Times New Roman"/>
          <w:bCs/>
          <w:i/>
          <w:iCs/>
          <w:color w:val="FF0000"/>
          <w:sz w:val="20"/>
          <w:szCs w:val="20"/>
        </w:rPr>
        <w:t>Zantedeschia</w:t>
      </w:r>
      <w:r w:rsidRPr="008D72AE">
        <w:rPr>
          <w:rFonts w:ascii="Times New Roman" w:hAnsi="Times New Roman" w:cs="Times New Roman"/>
          <w:bCs/>
          <w:color w:val="FF0000"/>
          <w:sz w:val="20"/>
          <w:szCs w:val="20"/>
        </w:rPr>
        <w:t>. In terms of geographical location, </w:t>
      </w:r>
      <w:r w:rsidRPr="008D72AE">
        <w:rPr>
          <w:rFonts w:ascii="Times New Roman" w:hAnsi="Times New Roman" w:cs="Times New Roman"/>
          <w:bCs/>
          <w:i/>
          <w:iCs/>
          <w:color w:val="FF0000"/>
          <w:sz w:val="20"/>
          <w:szCs w:val="20"/>
        </w:rPr>
        <w:t>Canna</w:t>
      </w:r>
      <w:r w:rsidRPr="008D72AE">
        <w:rPr>
          <w:rFonts w:ascii="Times New Roman" w:hAnsi="Times New Roman" w:cs="Times New Roman"/>
          <w:bCs/>
          <w:color w:val="FF0000"/>
          <w:sz w:val="20"/>
          <w:szCs w:val="20"/>
        </w:rPr>
        <w:t> spp. is commonly found in Asia, </w:t>
      </w:r>
      <w:r w:rsidRPr="008D72AE">
        <w:rPr>
          <w:rFonts w:ascii="Times New Roman" w:hAnsi="Times New Roman" w:cs="Times New Roman"/>
          <w:bCs/>
          <w:i/>
          <w:iCs/>
          <w:color w:val="FF0000"/>
          <w:sz w:val="20"/>
          <w:szCs w:val="20"/>
        </w:rPr>
        <w:t>Zantedeschia</w:t>
      </w:r>
      <w:r w:rsidRPr="008D72AE">
        <w:rPr>
          <w:rFonts w:ascii="Times New Roman" w:hAnsi="Times New Roman" w:cs="Times New Roman"/>
          <w:bCs/>
          <w:color w:val="FF0000"/>
          <w:sz w:val="20"/>
          <w:szCs w:val="20"/>
        </w:rPr>
        <w:t> spp. is frequent in Mexico (a country in North America), </w:t>
      </w:r>
      <w:r w:rsidRPr="008D72AE">
        <w:rPr>
          <w:rFonts w:ascii="Times New Roman" w:hAnsi="Times New Roman" w:cs="Times New Roman"/>
          <w:bCs/>
          <w:i/>
          <w:iCs/>
          <w:color w:val="FF0000"/>
          <w:sz w:val="20"/>
          <w:szCs w:val="20"/>
        </w:rPr>
        <w:t>Iris</w:t>
      </w:r>
      <w:r w:rsidRPr="008D72AE">
        <w:rPr>
          <w:rFonts w:ascii="Times New Roman" w:hAnsi="Times New Roman" w:cs="Times New Roman"/>
          <w:bCs/>
          <w:color w:val="FF0000"/>
          <w:sz w:val="20"/>
          <w:szCs w:val="20"/>
        </w:rPr>
        <w:t> is most commonly used in Asia, Europe and North America, and species of the </w:t>
      </w:r>
      <w:r w:rsidRPr="008D72AE">
        <w:rPr>
          <w:rFonts w:ascii="Times New Roman" w:hAnsi="Times New Roman" w:cs="Times New Roman"/>
          <w:bCs/>
          <w:i/>
          <w:iCs/>
          <w:color w:val="FF0000"/>
          <w:sz w:val="20"/>
          <w:szCs w:val="20"/>
        </w:rPr>
        <w:t>Heliconia</w:t>
      </w:r>
      <w:r w:rsidRPr="008D72AE">
        <w:rPr>
          <w:rFonts w:ascii="Times New Roman" w:hAnsi="Times New Roman" w:cs="Times New Roman"/>
          <w:bCs/>
          <w:color w:val="FF0000"/>
          <w:sz w:val="20"/>
          <w:szCs w:val="20"/>
        </w:rPr>
        <w:t> genus are commonly used in Asia and parts of the Americas (Mexico, Central and South America). This review also compares the use of ornamental plants versus natural wetland plants and systems without plants for removing pollutants (organic matter, nitrogen, nitrogen and phosphorous compounds). The removal efficiency was similar between flowering ornamental and natural wetland plants. However, pollutant removal was better when using ornamental plants than in unplanted CWs. The use of ornamental flowering plants in CWs is an excellent option, and efforts should be made to increase the adoption of these system types and use them in domiciliary, rural and urban areas (Sandoval et al., 2019b).</w:t>
      </w:r>
    </w:p>
    <w:p w14:paraId="57A4C561" w14:textId="77777777" w:rsidR="008D72AE" w:rsidRPr="008D72AE" w:rsidRDefault="008D72AE" w:rsidP="008D72AE">
      <w:pPr>
        <w:jc w:val="both"/>
        <w:rPr>
          <w:rFonts w:ascii="Times New Roman" w:hAnsi="Times New Roman" w:cs="Times New Roman"/>
          <w:bCs/>
          <w:color w:val="FF0000"/>
          <w:sz w:val="20"/>
          <w:szCs w:val="20"/>
        </w:rPr>
      </w:pPr>
      <w:r w:rsidRPr="008D72AE">
        <w:rPr>
          <w:rFonts w:ascii="Times New Roman" w:hAnsi="Times New Roman" w:cs="Times New Roman"/>
          <w:bCs/>
          <w:color w:val="FF0000"/>
          <w:sz w:val="20"/>
          <w:szCs w:val="20"/>
          <w:lang w:val="en-US" w:bidi="en-US"/>
        </w:rPr>
        <w:t>Pharmaceutical and personal care products (PPCPs) are chemicals employed in human healthcare, veterinary, medical diagnosis, and cosmetics, which have increasingly polluted water sources. Extensive research has demonstrated constructed wetlands (CWs) technology as a low-cost but efficient approach for PPCPs removal. There has been a growing interest to better understand the degradation mechanisms of PPCPs in wetland cells. Data corroborated in this review show that these degradation mechanisms include photolytic degradation, adsorption, phytodegradation, and microbial degradation. Each of these degradation mechanisms performs differently in wetland cells (Bui, Koottatep ‍and Bandyopadhyay 2018).</w:t>
      </w:r>
    </w:p>
    <w:p w14:paraId="2393359F" w14:textId="77777777" w:rsidR="008D72AE" w:rsidRPr="008D72AE" w:rsidRDefault="008D72AE" w:rsidP="008D72AE">
      <w:pPr>
        <w:jc w:val="both"/>
        <w:rPr>
          <w:rFonts w:ascii="Times New Roman" w:hAnsi="Times New Roman" w:cs="Times New Roman"/>
          <w:bCs/>
          <w:color w:val="FF0000"/>
          <w:sz w:val="20"/>
          <w:szCs w:val="20"/>
          <w:lang w:val="en-US"/>
        </w:rPr>
      </w:pPr>
    </w:p>
    <w:p w14:paraId="58F1A584" w14:textId="77777777" w:rsidR="008D72AE" w:rsidRPr="008D72AE" w:rsidRDefault="008D72AE" w:rsidP="00124221">
      <w:pPr>
        <w:jc w:val="both"/>
        <w:rPr>
          <w:rFonts w:ascii="Times New Roman" w:hAnsi="Times New Roman" w:cs="Times New Roman"/>
          <w:bCs/>
          <w:color w:val="FF0000"/>
          <w:sz w:val="24"/>
          <w:szCs w:val="24"/>
        </w:rPr>
      </w:pPr>
    </w:p>
    <w:sectPr w:rsidR="008D72AE" w:rsidRPr="008D72AE" w:rsidSect="00AC7579">
      <w:pgSz w:w="11906" w:h="16838" w:code="9"/>
      <w:pgMar w:top="1440" w:right="1440" w:bottom="1440" w:left="144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MT">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8"/>
  <w:gutterAtTop/>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F76"/>
    <w:rsid w:val="000A3344"/>
    <w:rsid w:val="000E7061"/>
    <w:rsid w:val="00124221"/>
    <w:rsid w:val="00201F76"/>
    <w:rsid w:val="002A15A6"/>
    <w:rsid w:val="005E7656"/>
    <w:rsid w:val="007A0B2B"/>
    <w:rsid w:val="008D72AE"/>
    <w:rsid w:val="008E5F5F"/>
    <w:rsid w:val="00A3660E"/>
    <w:rsid w:val="00A40FC2"/>
    <w:rsid w:val="00A65044"/>
    <w:rsid w:val="00A77C23"/>
    <w:rsid w:val="00AC7579"/>
    <w:rsid w:val="00B4096F"/>
    <w:rsid w:val="00E01B75"/>
    <w:rsid w:val="00F32488"/>
    <w:rsid w:val="00F75D65"/>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A5FCB"/>
  <w15:chartTrackingRefBased/>
  <w15:docId w15:val="{B0504530-8C3B-4C38-AE29-61DD6E6D5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0A3344"/>
    <w:rPr>
      <w:rFonts w:ascii="ArialMT" w:hAnsi="ArialMT"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5822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958</Words>
  <Characters>5465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Ekhlasur Rahman</dc:creator>
  <cp:keywords/>
  <dc:description/>
  <cp:lastModifiedBy>Ekhlasur Rahman</cp:lastModifiedBy>
  <cp:revision>15</cp:revision>
  <dcterms:created xsi:type="dcterms:W3CDTF">2020-10-25T12:41:00Z</dcterms:created>
  <dcterms:modified xsi:type="dcterms:W3CDTF">2020-10-26T04:26:00Z</dcterms:modified>
</cp:coreProperties>
</file>