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A78123" w14:textId="091A7686" w:rsidR="00417472" w:rsidRDefault="00417472" w:rsidP="00417472">
      <w:pPr>
        <w:shd w:val="clear" w:color="auto" w:fill="FEFEFE"/>
        <w:spacing w:after="120" w:line="276" w:lineRule="auto"/>
        <w:rPr>
          <w:rFonts w:ascii="Arial" w:eastAsia="Times New Roman" w:hAnsi="Arial" w:cs="Arial"/>
          <w:b/>
          <w:bCs/>
          <w:noProof/>
          <w:color w:val="0A0A0A"/>
          <w:sz w:val="20"/>
          <w:szCs w:val="20"/>
          <w:lang w:val="en-GB" w:eastAsia="sk-SK"/>
        </w:rPr>
      </w:pPr>
      <w:r>
        <w:rPr>
          <w:rFonts w:ascii="Arial" w:eastAsia="Times New Roman" w:hAnsi="Arial" w:cs="Arial"/>
          <w:b/>
          <w:bCs/>
          <w:noProof/>
          <w:color w:val="0A0A0A"/>
          <w:sz w:val="20"/>
          <w:szCs w:val="20"/>
          <w:lang w:val="en-GB" w:eastAsia="sk-SK"/>
        </w:rPr>
        <w:t>Review Report - Reviewer 3</w:t>
      </w:r>
    </w:p>
    <w:p w14:paraId="4F985519" w14:textId="77777777" w:rsidR="00CE375E" w:rsidRDefault="00CE375E" w:rsidP="00CE375E">
      <w:pPr>
        <w:shd w:val="clear" w:color="auto" w:fill="FEFEFE"/>
        <w:spacing w:after="120" w:line="276" w:lineRule="auto"/>
        <w:jc w:val="both"/>
        <w:rPr>
          <w:rFonts w:ascii="Arial" w:eastAsia="Times New Roman" w:hAnsi="Arial" w:cs="Arial"/>
          <w:color w:val="4472C4" w:themeColor="accent1"/>
          <w:sz w:val="20"/>
          <w:szCs w:val="20"/>
          <w:lang w:val="en-GB" w:eastAsia="sk-SK"/>
        </w:rPr>
      </w:pPr>
      <w:r w:rsidRPr="008574D1">
        <w:rPr>
          <w:rFonts w:ascii="Arial" w:eastAsia="Times New Roman" w:hAnsi="Arial" w:cs="Arial"/>
          <w:color w:val="4472C4" w:themeColor="accent1"/>
          <w:sz w:val="20"/>
          <w:szCs w:val="20"/>
          <w:lang w:val="en-GB" w:eastAsia="sk-SK"/>
        </w:rPr>
        <w:t>Thank you for raising professional advice</w:t>
      </w:r>
      <w:r>
        <w:rPr>
          <w:rFonts w:ascii="Arial" w:eastAsia="Times New Roman" w:hAnsi="Arial" w:cs="Arial"/>
          <w:color w:val="4472C4" w:themeColor="accent1"/>
          <w:sz w:val="20"/>
          <w:szCs w:val="20"/>
          <w:lang w:val="en-GB" w:eastAsia="sk-SK"/>
        </w:rPr>
        <w:t xml:space="preserve"> for improving our paper. A</w:t>
      </w:r>
      <w:r w:rsidRPr="008574D1">
        <w:rPr>
          <w:rFonts w:ascii="Arial" w:eastAsia="Times New Roman" w:hAnsi="Arial" w:cs="Arial"/>
          <w:color w:val="4472C4" w:themeColor="accent1"/>
          <w:sz w:val="20"/>
          <w:szCs w:val="20"/>
          <w:lang w:val="en-GB" w:eastAsia="sk-SK"/>
        </w:rPr>
        <w:t>ccording to the reviewer</w:t>
      </w:r>
      <w:r>
        <w:rPr>
          <w:rFonts w:ascii="Arial" w:eastAsia="Times New Roman" w:hAnsi="Arial" w:cs="Arial"/>
          <w:color w:val="4472C4" w:themeColor="accent1"/>
          <w:sz w:val="20"/>
          <w:szCs w:val="20"/>
          <w:lang w:val="en-GB" w:eastAsia="sk-SK"/>
        </w:rPr>
        <w:t>'s</w:t>
      </w:r>
      <w:r w:rsidRPr="008574D1">
        <w:rPr>
          <w:rFonts w:ascii="Arial" w:eastAsia="Times New Roman" w:hAnsi="Arial" w:cs="Arial"/>
          <w:color w:val="4472C4" w:themeColor="accent1"/>
          <w:sz w:val="20"/>
          <w:szCs w:val="20"/>
          <w:lang w:val="en-GB" w:eastAsia="sk-SK"/>
        </w:rPr>
        <w:t xml:space="preserve"> comments, the author</w:t>
      </w:r>
      <w:r>
        <w:rPr>
          <w:rFonts w:ascii="Arial" w:eastAsia="Times New Roman" w:hAnsi="Arial" w:cs="Arial"/>
          <w:color w:val="4472C4" w:themeColor="accent1"/>
          <w:sz w:val="20"/>
          <w:szCs w:val="20"/>
          <w:lang w:val="en-GB" w:eastAsia="sk-SK"/>
        </w:rPr>
        <w:t>s</w:t>
      </w:r>
      <w:r w:rsidRPr="008574D1">
        <w:rPr>
          <w:rFonts w:ascii="Arial" w:eastAsia="Times New Roman" w:hAnsi="Arial" w:cs="Arial"/>
          <w:color w:val="4472C4" w:themeColor="accent1"/>
          <w:sz w:val="20"/>
          <w:szCs w:val="20"/>
          <w:lang w:val="en-GB" w:eastAsia="sk-SK"/>
        </w:rPr>
        <w:t xml:space="preserve"> </w:t>
      </w:r>
      <w:r>
        <w:rPr>
          <w:rFonts w:ascii="Arial" w:eastAsia="Times New Roman" w:hAnsi="Arial" w:cs="Arial"/>
          <w:color w:val="4472C4" w:themeColor="accent1"/>
          <w:sz w:val="20"/>
          <w:szCs w:val="20"/>
          <w:lang w:val="en-GB" w:eastAsia="sk-SK"/>
        </w:rPr>
        <w:t>considerab</w:t>
      </w:r>
      <w:r w:rsidRPr="008574D1">
        <w:rPr>
          <w:rFonts w:ascii="Arial" w:eastAsia="Times New Roman" w:hAnsi="Arial" w:cs="Arial"/>
          <w:color w:val="4472C4" w:themeColor="accent1"/>
          <w:sz w:val="20"/>
          <w:szCs w:val="20"/>
          <w:lang w:val="en-GB" w:eastAsia="sk-SK"/>
        </w:rPr>
        <w:t>ly modified the original</w:t>
      </w:r>
      <w:r>
        <w:rPr>
          <w:rFonts w:ascii="Arial" w:eastAsia="Times New Roman" w:hAnsi="Arial" w:cs="Arial"/>
          <w:color w:val="4472C4" w:themeColor="accent1"/>
          <w:sz w:val="20"/>
          <w:szCs w:val="20"/>
          <w:lang w:val="en-GB" w:eastAsia="sk-SK"/>
        </w:rPr>
        <w:t xml:space="preserve"> submission</w:t>
      </w:r>
      <w:r w:rsidRPr="008574D1">
        <w:rPr>
          <w:rFonts w:ascii="Arial" w:eastAsia="Times New Roman" w:hAnsi="Arial" w:cs="Arial"/>
          <w:color w:val="4472C4" w:themeColor="accent1"/>
          <w:sz w:val="20"/>
          <w:szCs w:val="20"/>
          <w:lang w:val="en-GB" w:eastAsia="sk-SK"/>
        </w:rPr>
        <w:t xml:space="preserve"> and replied </w:t>
      </w:r>
      <w:r>
        <w:rPr>
          <w:rFonts w:ascii="Arial" w:eastAsia="Times New Roman" w:hAnsi="Arial" w:cs="Arial"/>
          <w:color w:val="4472C4" w:themeColor="accent1"/>
          <w:sz w:val="20"/>
          <w:szCs w:val="20"/>
          <w:lang w:val="en-GB" w:eastAsia="sk-SK"/>
        </w:rPr>
        <w:t xml:space="preserve">to the </w:t>
      </w:r>
      <w:r w:rsidRPr="008574D1">
        <w:rPr>
          <w:rFonts w:ascii="Arial" w:eastAsia="Times New Roman" w:hAnsi="Arial" w:cs="Arial"/>
          <w:color w:val="4472C4" w:themeColor="accent1"/>
          <w:sz w:val="20"/>
          <w:szCs w:val="20"/>
          <w:lang w:val="en-GB" w:eastAsia="sk-SK"/>
        </w:rPr>
        <w:t>reviewer</w:t>
      </w:r>
      <w:r>
        <w:rPr>
          <w:rFonts w:ascii="Arial" w:eastAsia="Times New Roman" w:hAnsi="Arial" w:cs="Arial"/>
          <w:color w:val="4472C4" w:themeColor="accent1"/>
          <w:sz w:val="20"/>
          <w:szCs w:val="20"/>
          <w:lang w:val="en-GB" w:eastAsia="sk-SK"/>
        </w:rPr>
        <w:t>'s</w:t>
      </w:r>
      <w:r w:rsidRPr="008574D1">
        <w:rPr>
          <w:rFonts w:ascii="Arial" w:eastAsia="Times New Roman" w:hAnsi="Arial" w:cs="Arial"/>
          <w:color w:val="4472C4" w:themeColor="accent1"/>
          <w:sz w:val="20"/>
          <w:szCs w:val="20"/>
          <w:lang w:val="en-GB" w:eastAsia="sk-SK"/>
        </w:rPr>
        <w:t xml:space="preserve"> </w:t>
      </w:r>
      <w:r>
        <w:rPr>
          <w:rFonts w:ascii="Arial" w:eastAsia="Times New Roman" w:hAnsi="Arial" w:cs="Arial"/>
          <w:color w:val="4472C4" w:themeColor="accent1"/>
          <w:sz w:val="20"/>
          <w:szCs w:val="20"/>
          <w:lang w:val="en-GB" w:eastAsia="sk-SK"/>
        </w:rPr>
        <w:t>comments</w:t>
      </w:r>
      <w:r w:rsidRPr="008574D1">
        <w:rPr>
          <w:rFonts w:ascii="Arial" w:eastAsia="Times New Roman" w:hAnsi="Arial" w:cs="Arial"/>
          <w:color w:val="4472C4" w:themeColor="accent1"/>
          <w:sz w:val="20"/>
          <w:szCs w:val="20"/>
          <w:lang w:val="en-GB" w:eastAsia="sk-SK"/>
        </w:rPr>
        <w:t xml:space="preserve">. These modifications </w:t>
      </w:r>
      <w:r>
        <w:rPr>
          <w:rFonts w:ascii="Arial" w:eastAsia="Times New Roman" w:hAnsi="Arial" w:cs="Arial"/>
          <w:color w:val="4472C4" w:themeColor="accent1"/>
          <w:sz w:val="20"/>
          <w:szCs w:val="20"/>
          <w:lang w:val="en-GB" w:eastAsia="sk-SK"/>
        </w:rPr>
        <w:t>significan</w:t>
      </w:r>
      <w:r w:rsidRPr="008574D1">
        <w:rPr>
          <w:rFonts w:ascii="Arial" w:eastAsia="Times New Roman" w:hAnsi="Arial" w:cs="Arial"/>
          <w:color w:val="4472C4" w:themeColor="accent1"/>
          <w:sz w:val="20"/>
          <w:szCs w:val="20"/>
          <w:lang w:val="en-GB" w:eastAsia="sk-SK"/>
        </w:rPr>
        <w:t>tly improved the leve</w:t>
      </w:r>
      <w:r>
        <w:rPr>
          <w:rFonts w:ascii="Arial" w:eastAsia="Times New Roman" w:hAnsi="Arial" w:cs="Arial"/>
          <w:color w:val="4472C4" w:themeColor="accent1"/>
          <w:sz w:val="20"/>
          <w:szCs w:val="20"/>
          <w:lang w:val="en-GB" w:eastAsia="sk-SK"/>
        </w:rPr>
        <w:t>l of our paper</w:t>
      </w:r>
      <w:r w:rsidRPr="008574D1">
        <w:rPr>
          <w:rFonts w:ascii="Arial" w:eastAsia="Times New Roman" w:hAnsi="Arial" w:cs="Arial"/>
          <w:color w:val="4472C4" w:themeColor="accent1"/>
          <w:sz w:val="20"/>
          <w:szCs w:val="20"/>
          <w:lang w:val="en-GB" w:eastAsia="sk-SK"/>
        </w:rPr>
        <w:t>, but also prompted the author</w:t>
      </w:r>
      <w:r>
        <w:rPr>
          <w:rFonts w:ascii="Arial" w:eastAsia="Times New Roman" w:hAnsi="Arial" w:cs="Arial"/>
          <w:color w:val="4472C4" w:themeColor="accent1"/>
          <w:sz w:val="20"/>
          <w:szCs w:val="20"/>
          <w:lang w:val="en-GB" w:eastAsia="sk-SK"/>
        </w:rPr>
        <w:t>s</w:t>
      </w:r>
      <w:r w:rsidRPr="008574D1">
        <w:rPr>
          <w:rFonts w:ascii="Arial" w:eastAsia="Times New Roman" w:hAnsi="Arial" w:cs="Arial"/>
          <w:color w:val="4472C4" w:themeColor="accent1"/>
          <w:sz w:val="20"/>
          <w:szCs w:val="20"/>
          <w:lang w:val="en-GB" w:eastAsia="sk-SK"/>
        </w:rPr>
        <w:t xml:space="preserve"> to have further th</w:t>
      </w:r>
      <w:r>
        <w:rPr>
          <w:rFonts w:ascii="Arial" w:eastAsia="Times New Roman" w:hAnsi="Arial" w:cs="Arial"/>
          <w:color w:val="4472C4" w:themeColor="accent1"/>
          <w:sz w:val="20"/>
          <w:szCs w:val="20"/>
          <w:lang w:val="en-GB" w:eastAsia="sk-SK"/>
        </w:rPr>
        <w:t>ought</w:t>
      </w:r>
      <w:r w:rsidRPr="008574D1">
        <w:rPr>
          <w:rFonts w:ascii="Arial" w:eastAsia="Times New Roman" w:hAnsi="Arial" w:cs="Arial"/>
          <w:color w:val="4472C4" w:themeColor="accent1"/>
          <w:sz w:val="20"/>
          <w:szCs w:val="20"/>
          <w:lang w:val="en-GB" w:eastAsia="sk-SK"/>
        </w:rPr>
        <w:t xml:space="preserve"> on </w:t>
      </w:r>
      <w:r>
        <w:rPr>
          <w:rFonts w:ascii="Arial" w:eastAsia="Times New Roman" w:hAnsi="Arial" w:cs="Arial"/>
          <w:color w:val="4472C4" w:themeColor="accent1"/>
          <w:sz w:val="20"/>
          <w:szCs w:val="20"/>
          <w:lang w:val="en-GB" w:eastAsia="sk-SK"/>
        </w:rPr>
        <w:t xml:space="preserve">specific </w:t>
      </w:r>
      <w:r w:rsidRPr="008574D1">
        <w:rPr>
          <w:rFonts w:ascii="Arial" w:eastAsia="Times New Roman" w:hAnsi="Arial" w:cs="Arial"/>
          <w:color w:val="4472C4" w:themeColor="accent1"/>
          <w:sz w:val="20"/>
          <w:szCs w:val="20"/>
          <w:lang w:val="en-GB" w:eastAsia="sk-SK"/>
        </w:rPr>
        <w:t>issue</w:t>
      </w:r>
      <w:r>
        <w:rPr>
          <w:rFonts w:ascii="Arial" w:eastAsia="Times New Roman" w:hAnsi="Arial" w:cs="Arial"/>
          <w:color w:val="4472C4" w:themeColor="accent1"/>
          <w:sz w:val="20"/>
          <w:szCs w:val="20"/>
          <w:lang w:val="en-GB" w:eastAsia="sk-SK"/>
        </w:rPr>
        <w:t>s presented in the paper,</w:t>
      </w:r>
      <w:r w:rsidRPr="008574D1">
        <w:rPr>
          <w:rFonts w:ascii="Arial" w:eastAsia="Times New Roman" w:hAnsi="Arial" w:cs="Arial"/>
          <w:color w:val="4472C4" w:themeColor="accent1"/>
          <w:sz w:val="20"/>
          <w:szCs w:val="20"/>
          <w:lang w:val="en-GB" w:eastAsia="sk-SK"/>
        </w:rPr>
        <w:t xml:space="preserve"> thank you very much</w:t>
      </w:r>
      <w:r>
        <w:rPr>
          <w:rFonts w:ascii="Arial" w:eastAsia="Times New Roman" w:hAnsi="Arial" w:cs="Arial"/>
          <w:color w:val="4472C4" w:themeColor="accent1"/>
          <w:sz w:val="20"/>
          <w:szCs w:val="20"/>
          <w:lang w:val="en-GB" w:eastAsia="sk-SK"/>
        </w:rPr>
        <w:t>.</w:t>
      </w:r>
    </w:p>
    <w:p w14:paraId="22058BD5" w14:textId="77777777" w:rsidR="00CE375E" w:rsidRPr="008574D1" w:rsidRDefault="00CE375E" w:rsidP="00CE375E">
      <w:pPr>
        <w:shd w:val="clear" w:color="auto" w:fill="FEFEFE"/>
        <w:spacing w:after="120" w:line="276" w:lineRule="auto"/>
        <w:jc w:val="both"/>
        <w:rPr>
          <w:rFonts w:ascii="Arial" w:eastAsia="Times New Roman" w:hAnsi="Arial" w:cs="Arial"/>
          <w:i/>
          <w:iCs/>
          <w:color w:val="4472C4" w:themeColor="accent1"/>
          <w:sz w:val="20"/>
          <w:szCs w:val="20"/>
          <w:lang w:val="en-GB" w:eastAsia="sk-SK"/>
        </w:rPr>
      </w:pPr>
      <w:r>
        <w:rPr>
          <w:rFonts w:ascii="Arial" w:eastAsia="Times New Roman" w:hAnsi="Arial" w:cs="Arial"/>
          <w:color w:val="4472C4" w:themeColor="accent1"/>
          <w:sz w:val="20"/>
          <w:szCs w:val="20"/>
          <w:lang w:val="en-GB" w:eastAsia="sk-SK"/>
        </w:rPr>
        <w:tab/>
      </w:r>
      <w:r>
        <w:rPr>
          <w:rFonts w:ascii="Arial" w:eastAsia="Times New Roman" w:hAnsi="Arial" w:cs="Arial"/>
          <w:color w:val="4472C4" w:themeColor="accent1"/>
          <w:sz w:val="20"/>
          <w:szCs w:val="20"/>
          <w:lang w:val="en-GB" w:eastAsia="sk-SK"/>
        </w:rPr>
        <w:tab/>
      </w:r>
      <w:r>
        <w:rPr>
          <w:rFonts w:ascii="Arial" w:eastAsia="Times New Roman" w:hAnsi="Arial" w:cs="Arial"/>
          <w:color w:val="4472C4" w:themeColor="accent1"/>
          <w:sz w:val="20"/>
          <w:szCs w:val="20"/>
          <w:lang w:val="en-GB" w:eastAsia="sk-SK"/>
        </w:rPr>
        <w:tab/>
      </w:r>
      <w:r>
        <w:rPr>
          <w:rFonts w:ascii="Arial" w:eastAsia="Times New Roman" w:hAnsi="Arial" w:cs="Arial"/>
          <w:color w:val="4472C4" w:themeColor="accent1"/>
          <w:sz w:val="20"/>
          <w:szCs w:val="20"/>
          <w:lang w:val="en-GB" w:eastAsia="sk-SK"/>
        </w:rPr>
        <w:tab/>
      </w:r>
      <w:r>
        <w:rPr>
          <w:rFonts w:ascii="Arial" w:eastAsia="Times New Roman" w:hAnsi="Arial" w:cs="Arial"/>
          <w:color w:val="4472C4" w:themeColor="accent1"/>
          <w:sz w:val="20"/>
          <w:szCs w:val="20"/>
          <w:lang w:val="en-GB" w:eastAsia="sk-SK"/>
        </w:rPr>
        <w:tab/>
      </w:r>
      <w:r>
        <w:rPr>
          <w:rFonts w:ascii="Arial" w:eastAsia="Times New Roman" w:hAnsi="Arial" w:cs="Arial"/>
          <w:color w:val="4472C4" w:themeColor="accent1"/>
          <w:sz w:val="20"/>
          <w:szCs w:val="20"/>
          <w:lang w:val="en-GB" w:eastAsia="sk-SK"/>
        </w:rPr>
        <w:tab/>
      </w:r>
      <w:r>
        <w:rPr>
          <w:rFonts w:ascii="Arial" w:eastAsia="Times New Roman" w:hAnsi="Arial" w:cs="Arial"/>
          <w:color w:val="4472C4" w:themeColor="accent1"/>
          <w:sz w:val="20"/>
          <w:szCs w:val="20"/>
          <w:lang w:val="en-GB" w:eastAsia="sk-SK"/>
        </w:rPr>
        <w:tab/>
      </w:r>
      <w:r>
        <w:rPr>
          <w:rFonts w:ascii="Arial" w:eastAsia="Times New Roman" w:hAnsi="Arial" w:cs="Arial"/>
          <w:color w:val="4472C4" w:themeColor="accent1"/>
          <w:sz w:val="20"/>
          <w:szCs w:val="20"/>
          <w:lang w:val="en-GB" w:eastAsia="sk-SK"/>
        </w:rPr>
        <w:tab/>
      </w:r>
      <w:r>
        <w:rPr>
          <w:rFonts w:ascii="Arial" w:eastAsia="Times New Roman" w:hAnsi="Arial" w:cs="Arial"/>
          <w:color w:val="4472C4" w:themeColor="accent1"/>
          <w:sz w:val="20"/>
          <w:szCs w:val="20"/>
          <w:lang w:val="en-GB" w:eastAsia="sk-SK"/>
        </w:rPr>
        <w:tab/>
      </w:r>
      <w:r>
        <w:rPr>
          <w:rFonts w:ascii="Arial" w:eastAsia="Times New Roman" w:hAnsi="Arial" w:cs="Arial"/>
          <w:color w:val="4472C4" w:themeColor="accent1"/>
          <w:sz w:val="20"/>
          <w:szCs w:val="20"/>
          <w:lang w:val="en-GB" w:eastAsia="sk-SK"/>
        </w:rPr>
        <w:tab/>
      </w:r>
      <w:r>
        <w:rPr>
          <w:rFonts w:ascii="Arial" w:eastAsia="Times New Roman" w:hAnsi="Arial" w:cs="Arial"/>
          <w:color w:val="4472C4" w:themeColor="accent1"/>
          <w:sz w:val="20"/>
          <w:szCs w:val="20"/>
          <w:lang w:val="en-GB" w:eastAsia="sk-SK"/>
        </w:rPr>
        <w:tab/>
      </w:r>
      <w:r w:rsidRPr="008574D1">
        <w:rPr>
          <w:rFonts w:ascii="Arial" w:eastAsia="Times New Roman" w:hAnsi="Arial" w:cs="Arial"/>
          <w:i/>
          <w:iCs/>
          <w:color w:val="4472C4" w:themeColor="accent1"/>
          <w:sz w:val="20"/>
          <w:szCs w:val="20"/>
          <w:lang w:val="en-GB" w:eastAsia="sk-SK"/>
        </w:rPr>
        <w:t>Authors</w:t>
      </w:r>
    </w:p>
    <w:p w14:paraId="7E50960D" w14:textId="77777777" w:rsidR="00CE375E" w:rsidRDefault="00CE375E" w:rsidP="00417472">
      <w:pPr>
        <w:pStyle w:val="Normlnywebov"/>
        <w:shd w:val="clear" w:color="auto" w:fill="FEFEFE"/>
        <w:spacing w:before="0" w:beforeAutospacing="0" w:after="120" w:afterAutospacing="0" w:line="276" w:lineRule="auto"/>
        <w:rPr>
          <w:rFonts w:ascii="Arial" w:hAnsi="Arial" w:cs="Arial"/>
          <w:noProof/>
          <w:color w:val="0A0A0A"/>
          <w:sz w:val="20"/>
          <w:szCs w:val="20"/>
          <w:lang w:val="en-GB"/>
        </w:rPr>
      </w:pPr>
    </w:p>
    <w:p w14:paraId="5911FEEB" w14:textId="62269C8C" w:rsidR="00417472" w:rsidRDefault="00417472" w:rsidP="00417472">
      <w:pPr>
        <w:pStyle w:val="Normlnywebov"/>
        <w:shd w:val="clear" w:color="auto" w:fill="FEFEFE"/>
        <w:spacing w:before="0" w:beforeAutospacing="0" w:after="120" w:afterAutospacing="0" w:line="276" w:lineRule="auto"/>
        <w:rPr>
          <w:rFonts w:ascii="Arial" w:hAnsi="Arial" w:cs="Arial"/>
          <w:noProof/>
          <w:color w:val="0A0A0A"/>
          <w:sz w:val="20"/>
          <w:szCs w:val="20"/>
          <w:lang w:val="en-GB"/>
        </w:rPr>
      </w:pPr>
      <w:r>
        <w:rPr>
          <w:rFonts w:ascii="Arial" w:hAnsi="Arial" w:cs="Arial"/>
          <w:noProof/>
          <w:color w:val="0A0A0A"/>
          <w:sz w:val="20"/>
          <w:szCs w:val="20"/>
          <w:lang w:val="en-GB"/>
        </w:rPr>
        <w:t>The introduction is rather disorganized. The motive behind the study and its novelty can be explained better</w:t>
      </w:r>
      <w:r w:rsidRPr="006B197B">
        <w:rPr>
          <w:rFonts w:ascii="Arial" w:hAnsi="Arial" w:cs="Arial"/>
          <w:noProof/>
          <w:color w:val="0A0A0A"/>
          <w:sz w:val="20"/>
          <w:szCs w:val="20"/>
          <w:lang w:val="en-GB"/>
        </w:rPr>
        <w:t>. Also, the authors refer to climate model projections of future precipitation which seems out of context in this section. In Section 3.4, the authors state that they set the initial abstraction coefficient to 0 which will result in all precipitation becoming runoff. What is the basis for this assumption? The standard value for the coefficient is 0.2 but recent literature suggests it may be closer to 0.05 but I cannot find any basis for setting this as zero! Therefore, the entire discussion on design flows is rather suspect in my opinion. Section 4.3 which presents an analysis of the IDF characteristics for various time periods is difficult to understand</w:t>
      </w:r>
      <w:r>
        <w:rPr>
          <w:rFonts w:ascii="Arial" w:hAnsi="Arial" w:cs="Arial"/>
          <w:noProof/>
          <w:color w:val="0A0A0A"/>
          <w:sz w:val="20"/>
          <w:szCs w:val="20"/>
          <w:lang w:val="en-GB"/>
        </w:rPr>
        <w:t xml:space="preserve"> – it is not clear how the authors are establishing rainfall durations and what the purpose of the future time period analysis is.</w:t>
      </w:r>
    </w:p>
    <w:p w14:paraId="106EB70D" w14:textId="77777777" w:rsidR="00A24843" w:rsidRDefault="001D4504" w:rsidP="00A24843">
      <w:pPr>
        <w:pStyle w:val="Normlnywebov"/>
        <w:shd w:val="clear" w:color="auto" w:fill="FEFEFE"/>
        <w:spacing w:after="120" w:line="276" w:lineRule="auto"/>
        <w:rPr>
          <w:rFonts w:ascii="Arial" w:hAnsi="Arial" w:cs="Arial"/>
          <w:noProof/>
          <w:color w:val="4472C4" w:themeColor="accent1"/>
          <w:sz w:val="20"/>
          <w:szCs w:val="20"/>
          <w:lang w:val="en-GB"/>
        </w:rPr>
      </w:pPr>
      <w:r w:rsidRPr="0035671E">
        <w:rPr>
          <w:rFonts w:ascii="Arial" w:hAnsi="Arial" w:cs="Arial"/>
          <w:noProof/>
          <w:color w:val="4472C4" w:themeColor="accent1"/>
          <w:sz w:val="20"/>
          <w:szCs w:val="20"/>
          <w:lang w:val="en-GB"/>
        </w:rPr>
        <w:t xml:space="preserve">Answer: </w:t>
      </w:r>
      <w:r>
        <w:rPr>
          <w:rFonts w:ascii="Arial" w:hAnsi="Arial" w:cs="Arial"/>
          <w:noProof/>
          <w:color w:val="4472C4" w:themeColor="accent1"/>
          <w:sz w:val="20"/>
          <w:szCs w:val="20"/>
          <w:lang w:val="en-GB"/>
        </w:rPr>
        <w:t>Thank you for your comment</w:t>
      </w:r>
      <w:r w:rsidR="00EA0523">
        <w:rPr>
          <w:rFonts w:ascii="Arial" w:hAnsi="Arial" w:cs="Arial"/>
          <w:noProof/>
          <w:color w:val="4472C4" w:themeColor="accent1"/>
          <w:sz w:val="20"/>
          <w:szCs w:val="20"/>
          <w:lang w:val="en-GB"/>
        </w:rPr>
        <w:t>s</w:t>
      </w:r>
      <w:r>
        <w:rPr>
          <w:rFonts w:ascii="Arial" w:hAnsi="Arial" w:cs="Arial"/>
          <w:noProof/>
          <w:color w:val="4472C4" w:themeColor="accent1"/>
          <w:sz w:val="20"/>
          <w:szCs w:val="20"/>
          <w:lang w:val="en-GB"/>
        </w:rPr>
        <w:t>.</w:t>
      </w:r>
      <w:r w:rsidR="00EA0523" w:rsidRPr="00EA0523">
        <w:rPr>
          <w:rFonts w:ascii="Arial" w:hAnsi="Arial" w:cs="Arial"/>
          <w:noProof/>
          <w:color w:val="4472C4" w:themeColor="accent1"/>
          <w:sz w:val="20"/>
          <w:szCs w:val="20"/>
          <w:lang w:val="en-GB"/>
        </w:rPr>
        <w:t xml:space="preserve"> The introduction has been modified and the objectives written more clearly</w:t>
      </w:r>
      <w:r w:rsidR="00EA0523">
        <w:rPr>
          <w:rFonts w:ascii="Arial" w:hAnsi="Arial" w:cs="Arial"/>
          <w:noProof/>
          <w:color w:val="4472C4" w:themeColor="accent1"/>
          <w:sz w:val="20"/>
          <w:szCs w:val="20"/>
          <w:lang w:val="en-GB"/>
        </w:rPr>
        <w:t>.</w:t>
      </w:r>
      <w:r w:rsidR="00A24843">
        <w:rPr>
          <w:rFonts w:ascii="Arial" w:hAnsi="Arial" w:cs="Arial"/>
          <w:noProof/>
          <w:color w:val="4472C4" w:themeColor="accent1"/>
          <w:sz w:val="20"/>
          <w:szCs w:val="20"/>
          <w:lang w:val="en-GB"/>
        </w:rPr>
        <w:t xml:space="preserve"> </w:t>
      </w:r>
    </w:p>
    <w:p w14:paraId="235F45AA" w14:textId="77777777" w:rsidR="00BB17F7" w:rsidRPr="00BB17F7" w:rsidRDefault="00BB17F7" w:rsidP="00BB17F7">
      <w:pPr>
        <w:pStyle w:val="Normlnywebov"/>
        <w:shd w:val="clear" w:color="auto" w:fill="FEFEFE"/>
        <w:spacing w:after="120"/>
        <w:rPr>
          <w:rFonts w:ascii="Arial" w:hAnsi="Arial" w:cs="Arial"/>
          <w:noProof/>
          <w:color w:val="4472C4" w:themeColor="accent1"/>
          <w:sz w:val="20"/>
          <w:szCs w:val="20"/>
          <w:lang w:val="en-GB"/>
        </w:rPr>
      </w:pPr>
      <w:r w:rsidRPr="00BB17F7">
        <w:rPr>
          <w:rFonts w:ascii="Arial" w:hAnsi="Arial" w:cs="Arial"/>
          <w:noProof/>
          <w:color w:val="4472C4" w:themeColor="accent1"/>
          <w:sz w:val="20"/>
          <w:szCs w:val="20"/>
          <w:lang w:val="en-GB"/>
        </w:rPr>
        <w:t xml:space="preserve">The standard value for the coefficient is 0.2. When using a constant value (λ = 0.2), the method tends to underestimate the direct runoff at smaller precipitation totals and to overestimate it at higher precipitation totals (Kozlovská and Toman, 2010; Malý, 2010; Spál et al. 2012). </w:t>
      </w:r>
    </w:p>
    <w:p w14:paraId="19005311" w14:textId="77777777" w:rsidR="00BB17F7" w:rsidRPr="00BB17F7" w:rsidRDefault="00BB17F7" w:rsidP="00BB17F7">
      <w:pPr>
        <w:pStyle w:val="Normlnywebov"/>
        <w:shd w:val="clear" w:color="auto" w:fill="FEFEFE"/>
        <w:spacing w:after="120"/>
        <w:jc w:val="both"/>
        <w:rPr>
          <w:rFonts w:ascii="Arial" w:hAnsi="Arial" w:cs="Arial"/>
          <w:noProof/>
          <w:color w:val="4472C4" w:themeColor="accent1"/>
          <w:sz w:val="20"/>
          <w:szCs w:val="20"/>
          <w:lang w:val="en-GB"/>
        </w:rPr>
      </w:pPr>
      <w:r w:rsidRPr="00BB17F7">
        <w:rPr>
          <w:rFonts w:ascii="Arial" w:hAnsi="Arial" w:cs="Arial"/>
          <w:noProof/>
          <w:color w:val="4472C4" w:themeColor="accent1"/>
          <w:sz w:val="20"/>
          <w:szCs w:val="20"/>
          <w:lang w:val="en-GB"/>
        </w:rPr>
        <w:t>In the study by Spál and Szolgay (2015)), the estimate of the initial loss coefficient was variable in the range of 0.05 - 0.5 from real precipitation-runoff events in small Slovak river basins. World studies, for example, Mocus (1972) have arrived at coefficients (λ) in the range of 0.013 to 2.1. Hawkins and Khojeini (2000) report values ranging from 0 to 0.0966, while Jiang (2001) reports that 90% of the values were less than value 0.2. Zhi-Hua Shi et al. (2009) on real data in China, they state a coefficient (λ) in the range of 0.010 to 0.154.</w:t>
      </w:r>
    </w:p>
    <w:p w14:paraId="34206B24" w14:textId="77777777" w:rsidR="00BB17F7" w:rsidRDefault="00BB17F7" w:rsidP="00BB17F7">
      <w:pPr>
        <w:pStyle w:val="Normlnywebov"/>
        <w:shd w:val="clear" w:color="auto" w:fill="FEFEFE"/>
        <w:spacing w:before="0" w:beforeAutospacing="0" w:after="120" w:afterAutospacing="0"/>
        <w:jc w:val="both"/>
        <w:rPr>
          <w:rFonts w:ascii="Arial" w:hAnsi="Arial" w:cs="Arial"/>
          <w:noProof/>
          <w:color w:val="4472C4" w:themeColor="accent1"/>
          <w:sz w:val="20"/>
          <w:szCs w:val="20"/>
          <w:lang w:val="en-GB"/>
        </w:rPr>
      </w:pPr>
      <w:r w:rsidRPr="00BB17F7">
        <w:rPr>
          <w:rFonts w:ascii="Arial" w:hAnsi="Arial" w:cs="Arial"/>
          <w:noProof/>
          <w:color w:val="4472C4" w:themeColor="accent1"/>
          <w:sz w:val="20"/>
          <w:szCs w:val="20"/>
          <w:lang w:val="en-GB"/>
        </w:rPr>
        <w:t xml:space="preserve">For design floods where the duration of the design precipitation (with the constant intensity and duration equals to time concentration) can be relatively short, a value of 0 (small river basins) or a value very close to zero is recommended. In this article, we have not dealt with its precise determination in more detail. </w:t>
      </w:r>
    </w:p>
    <w:p w14:paraId="581E58ED" w14:textId="77777777" w:rsidR="00BB17F7" w:rsidRDefault="00BB17F7" w:rsidP="00BB17F7">
      <w:pPr>
        <w:pStyle w:val="Normlnywebov"/>
        <w:shd w:val="clear" w:color="auto" w:fill="FEFEFE"/>
        <w:spacing w:before="0" w:beforeAutospacing="0" w:after="120" w:afterAutospacing="0"/>
        <w:rPr>
          <w:rFonts w:ascii="Arial" w:hAnsi="Arial" w:cs="Arial"/>
          <w:noProof/>
          <w:color w:val="4472C4" w:themeColor="accent1"/>
          <w:sz w:val="20"/>
          <w:szCs w:val="20"/>
          <w:lang w:val="en-GB"/>
        </w:rPr>
      </w:pPr>
    </w:p>
    <w:p w14:paraId="2519376D" w14:textId="5ABB2243" w:rsidR="00A24843" w:rsidRPr="00A24843" w:rsidRDefault="00A24843" w:rsidP="00BB17F7">
      <w:pPr>
        <w:pStyle w:val="Normlnywebov"/>
        <w:shd w:val="clear" w:color="auto" w:fill="FEFEFE"/>
        <w:spacing w:before="0" w:beforeAutospacing="0" w:after="120" w:afterAutospacing="0"/>
        <w:rPr>
          <w:rFonts w:ascii="Arial" w:hAnsi="Arial" w:cs="Arial"/>
          <w:i/>
          <w:iCs/>
          <w:noProof/>
          <w:color w:val="4472C4" w:themeColor="accent1"/>
          <w:sz w:val="20"/>
          <w:szCs w:val="20"/>
          <w:lang w:val="en-GB"/>
        </w:rPr>
      </w:pPr>
      <w:r w:rsidRPr="00A24843">
        <w:rPr>
          <w:rFonts w:ascii="Arial" w:hAnsi="Arial" w:cs="Arial"/>
          <w:i/>
          <w:iCs/>
          <w:noProof/>
          <w:color w:val="4472C4" w:themeColor="accent1"/>
          <w:sz w:val="20"/>
          <w:szCs w:val="20"/>
          <w:lang w:val="en-GB"/>
        </w:rPr>
        <w:t>Kozlovská, S.–Toman, F., 2010, Význam indexu předchozích srážek při stanovení kulminačních průtoků metodou CN křivek, In: Konference s mezinárodní účastí: Rizika ve vodním hospodářství 2010. Sborník příspěvků. Brno. 45 – 52. ISBN 978-80-7204-703-1.</w:t>
      </w:r>
    </w:p>
    <w:p w14:paraId="4ACBBF7C" w14:textId="03F086CA" w:rsidR="00A24843" w:rsidRPr="00A24843" w:rsidRDefault="00A24843" w:rsidP="00A24843">
      <w:pPr>
        <w:pStyle w:val="Normlnywebov"/>
        <w:shd w:val="clear" w:color="auto" w:fill="FEFEFE"/>
        <w:spacing w:before="0" w:beforeAutospacing="0" w:after="120" w:afterAutospacing="0"/>
        <w:rPr>
          <w:rFonts w:ascii="Arial" w:hAnsi="Arial" w:cs="Arial"/>
          <w:i/>
          <w:iCs/>
          <w:noProof/>
          <w:color w:val="4472C4" w:themeColor="accent1"/>
          <w:sz w:val="20"/>
          <w:szCs w:val="20"/>
          <w:lang w:val="en-GB"/>
        </w:rPr>
      </w:pPr>
      <w:r w:rsidRPr="00A24843">
        <w:rPr>
          <w:rFonts w:ascii="Arial" w:hAnsi="Arial" w:cs="Arial"/>
          <w:i/>
          <w:iCs/>
          <w:noProof/>
          <w:color w:val="4472C4" w:themeColor="accent1"/>
          <w:sz w:val="20"/>
          <w:szCs w:val="20"/>
          <w:lang w:val="en-GB"/>
        </w:rPr>
        <w:t>Spál, P.–Danáčová, M.–Szolgay, J.–Hlavčová, K., 2012, Stanovenie výšky priameho odtoku pomocou metódy SCS-CN v malokarpatskom regióne. In: Acta hydrologica Slovaca. Roč. 13, č. 1. 260 – 269. ISSN 1335-6291.</w:t>
      </w:r>
    </w:p>
    <w:p w14:paraId="3D6FB432" w14:textId="59E1AB9F" w:rsidR="00A24843" w:rsidRPr="00A24843" w:rsidRDefault="00A24843" w:rsidP="00A24843">
      <w:pPr>
        <w:pStyle w:val="Normlnywebov"/>
        <w:shd w:val="clear" w:color="auto" w:fill="FEFEFE"/>
        <w:spacing w:before="0" w:beforeAutospacing="0" w:after="120" w:afterAutospacing="0"/>
        <w:rPr>
          <w:rFonts w:ascii="Arial" w:hAnsi="Arial" w:cs="Arial"/>
          <w:i/>
          <w:iCs/>
          <w:noProof/>
          <w:color w:val="4472C4" w:themeColor="accent1"/>
          <w:sz w:val="20"/>
          <w:szCs w:val="20"/>
          <w:lang w:val="en-GB"/>
        </w:rPr>
      </w:pPr>
      <w:r w:rsidRPr="00A24843">
        <w:rPr>
          <w:rFonts w:ascii="Arial" w:hAnsi="Arial" w:cs="Arial"/>
          <w:i/>
          <w:iCs/>
          <w:noProof/>
          <w:color w:val="4472C4" w:themeColor="accent1"/>
          <w:sz w:val="20"/>
          <w:szCs w:val="20"/>
          <w:lang w:val="en-GB"/>
        </w:rPr>
        <w:t>Malý, A., 2010, Porovnání výstupů metody odtokových křivek (SCS-CN) s pozorovanými daty z malých povodí. In: Hydrologické dny 2010. 7. konference českých a slovenských hydrologů a vodohospodářů. Hradec Králové, ČR, 25.- 27. 10. 2010</w:t>
      </w:r>
    </w:p>
    <w:p w14:paraId="4181DA50" w14:textId="66EE18F7" w:rsidR="00A24843" w:rsidRPr="00A24843" w:rsidRDefault="00A24843" w:rsidP="00A24843">
      <w:pPr>
        <w:pStyle w:val="Normlnywebov"/>
        <w:shd w:val="clear" w:color="auto" w:fill="FEFEFE"/>
        <w:spacing w:before="0" w:beforeAutospacing="0" w:after="120" w:afterAutospacing="0"/>
        <w:rPr>
          <w:rFonts w:ascii="Arial" w:hAnsi="Arial" w:cs="Arial"/>
          <w:i/>
          <w:iCs/>
          <w:noProof/>
          <w:color w:val="4472C4" w:themeColor="accent1"/>
          <w:sz w:val="20"/>
          <w:szCs w:val="20"/>
          <w:lang w:val="en-GB"/>
        </w:rPr>
      </w:pPr>
      <w:r w:rsidRPr="00A24843">
        <w:rPr>
          <w:rFonts w:ascii="Arial" w:hAnsi="Arial" w:cs="Arial"/>
          <w:i/>
          <w:iCs/>
          <w:noProof/>
          <w:color w:val="4472C4" w:themeColor="accent1"/>
          <w:sz w:val="20"/>
          <w:szCs w:val="20"/>
          <w:lang w:val="en-GB"/>
        </w:rPr>
        <w:t>Mockus, V., 1972, Estimation of direct runoff from storm rainfall. In: SCS National Engineering Handbook, Sect. 4, Chapt. 10. 24 s.</w:t>
      </w:r>
    </w:p>
    <w:p w14:paraId="37FBA62D" w14:textId="77777777" w:rsidR="00A24843" w:rsidRPr="00A24843" w:rsidRDefault="00A24843" w:rsidP="00A24843">
      <w:pPr>
        <w:pStyle w:val="Normlnywebov"/>
        <w:shd w:val="clear" w:color="auto" w:fill="FEFEFE"/>
        <w:spacing w:before="0" w:beforeAutospacing="0" w:after="120" w:afterAutospacing="0"/>
        <w:rPr>
          <w:rFonts w:ascii="Arial" w:hAnsi="Arial" w:cs="Arial"/>
          <w:i/>
          <w:iCs/>
          <w:noProof/>
          <w:color w:val="4472C4" w:themeColor="accent1"/>
          <w:sz w:val="20"/>
          <w:szCs w:val="20"/>
          <w:lang w:val="en-GB"/>
        </w:rPr>
      </w:pPr>
      <w:r w:rsidRPr="00A24843">
        <w:rPr>
          <w:rFonts w:ascii="Arial" w:hAnsi="Arial" w:cs="Arial"/>
          <w:i/>
          <w:iCs/>
          <w:noProof/>
          <w:color w:val="4472C4" w:themeColor="accent1"/>
          <w:sz w:val="20"/>
          <w:szCs w:val="20"/>
          <w:lang w:val="en-GB"/>
        </w:rPr>
        <w:t>Hawkins, R.H.–Khojeini, A.V., 2000, Initial abstraction and loss in the curve number method. (abstrakt), In: Proceedings Arizona Hydrologic Society</w:t>
      </w:r>
    </w:p>
    <w:p w14:paraId="6F506EDA" w14:textId="0066B6A0" w:rsidR="00A24843" w:rsidRPr="00A24843" w:rsidRDefault="00A24843" w:rsidP="00A24843">
      <w:pPr>
        <w:pStyle w:val="Normlnywebov"/>
        <w:shd w:val="clear" w:color="auto" w:fill="FEFEFE"/>
        <w:spacing w:before="0" w:beforeAutospacing="0" w:after="120" w:afterAutospacing="0"/>
        <w:rPr>
          <w:rFonts w:ascii="Arial" w:hAnsi="Arial" w:cs="Arial"/>
          <w:i/>
          <w:iCs/>
          <w:noProof/>
          <w:color w:val="4472C4" w:themeColor="accent1"/>
          <w:sz w:val="20"/>
          <w:szCs w:val="20"/>
          <w:lang w:val="en-GB"/>
        </w:rPr>
      </w:pPr>
      <w:r w:rsidRPr="00A24843">
        <w:rPr>
          <w:rFonts w:ascii="Arial" w:hAnsi="Arial" w:cs="Arial"/>
          <w:i/>
          <w:iCs/>
          <w:noProof/>
          <w:color w:val="4472C4" w:themeColor="accent1"/>
          <w:sz w:val="20"/>
          <w:szCs w:val="20"/>
          <w:lang w:val="en-GB"/>
        </w:rPr>
        <w:t>Jiang, R., 2001, Investigation of runoff curve number initial abstraction ratio. M. S. thesis, Watershed Management, University of Arizona, Tucson, AZ. S. 120 s</w:t>
      </w:r>
    </w:p>
    <w:p w14:paraId="19B12BFB" w14:textId="6C73AA47" w:rsidR="00A24843" w:rsidRPr="00776B20" w:rsidRDefault="00776B20" w:rsidP="00417472">
      <w:pPr>
        <w:pStyle w:val="Normlnywebov"/>
        <w:shd w:val="clear" w:color="auto" w:fill="FEFEFE"/>
        <w:spacing w:before="0" w:beforeAutospacing="0" w:after="120" w:afterAutospacing="0" w:line="276" w:lineRule="auto"/>
        <w:rPr>
          <w:rFonts w:ascii="Arial" w:hAnsi="Arial" w:cs="Arial"/>
          <w:i/>
          <w:iCs/>
          <w:noProof/>
          <w:color w:val="4472C4" w:themeColor="accent1"/>
          <w:sz w:val="20"/>
          <w:szCs w:val="20"/>
          <w:lang w:val="en-GB"/>
        </w:rPr>
      </w:pPr>
      <w:r w:rsidRPr="00776B20">
        <w:rPr>
          <w:rFonts w:ascii="Arial" w:hAnsi="Arial" w:cs="Arial"/>
          <w:i/>
          <w:iCs/>
          <w:noProof/>
          <w:color w:val="4472C4" w:themeColor="accent1"/>
          <w:sz w:val="20"/>
          <w:szCs w:val="20"/>
          <w:lang w:val="en-GB"/>
        </w:rPr>
        <w:lastRenderedPageBreak/>
        <w:t>Spál, P., Szolgay, J. 2013. PARAMETRIZÁCIA ODHADU OBJEMU PRIAMEHO ODTOKU NA MALÝCH POVODIACH POMOCOU METÓDY ČÍSEL ODTOKOVÝCH KRIVIEK, Meteorological journal, 2013, Volume 16, Number 2. SLOVAK HYDROMETEOROLOGICAL INSTITUTE</w:t>
      </w:r>
    </w:p>
    <w:p w14:paraId="7D66F94E" w14:textId="3AA077D8" w:rsidR="00776B20" w:rsidRDefault="004B1E83" w:rsidP="00417472">
      <w:pPr>
        <w:pStyle w:val="Normlnywebov"/>
        <w:shd w:val="clear" w:color="auto" w:fill="FEFEFE"/>
        <w:spacing w:before="0" w:beforeAutospacing="0" w:after="120" w:afterAutospacing="0" w:line="276" w:lineRule="auto"/>
      </w:pPr>
      <w:hyperlink r:id="rId5" w:history="1">
        <w:r w:rsidR="00776B20" w:rsidRPr="00C009FB">
          <w:rPr>
            <w:rStyle w:val="Hypertextovprepojenie"/>
          </w:rPr>
          <w:t>http://www.shmu.sk/File/ExtraFiles/MET_CASOPIS/2013-2_MC.pdf</w:t>
        </w:r>
      </w:hyperlink>
    </w:p>
    <w:p w14:paraId="435334BE" w14:textId="77777777" w:rsidR="00776B20" w:rsidRDefault="00776B20" w:rsidP="00417472">
      <w:pPr>
        <w:pStyle w:val="Normlnywebov"/>
        <w:shd w:val="clear" w:color="auto" w:fill="FEFEFE"/>
        <w:spacing w:before="0" w:beforeAutospacing="0" w:after="120" w:afterAutospacing="0" w:line="276" w:lineRule="auto"/>
      </w:pPr>
    </w:p>
    <w:p w14:paraId="2A184213" w14:textId="2C1D72F8" w:rsidR="00A24843" w:rsidRPr="00776B20" w:rsidRDefault="00A24843" w:rsidP="00417472">
      <w:pPr>
        <w:pStyle w:val="Normlnywebov"/>
        <w:shd w:val="clear" w:color="auto" w:fill="FEFEFE"/>
        <w:spacing w:before="0" w:beforeAutospacing="0" w:after="120" w:afterAutospacing="0" w:line="276" w:lineRule="auto"/>
        <w:rPr>
          <w:rFonts w:ascii="Arial" w:hAnsi="Arial" w:cs="Arial"/>
          <w:noProof/>
          <w:color w:val="4472C4" w:themeColor="accent1"/>
          <w:sz w:val="20"/>
          <w:szCs w:val="20"/>
          <w:lang w:val="en-GB"/>
        </w:rPr>
      </w:pPr>
      <w:r w:rsidRPr="00776B20">
        <w:rPr>
          <w:rFonts w:ascii="Arial" w:hAnsi="Arial" w:cs="Arial"/>
          <w:noProof/>
          <w:color w:val="4472C4" w:themeColor="accent1"/>
          <w:sz w:val="20"/>
          <w:szCs w:val="20"/>
          <w:lang w:val="en-GB"/>
        </w:rPr>
        <w:t xml:space="preserve">Section 4.3 - </w:t>
      </w:r>
      <w:r w:rsidR="00F778EE" w:rsidRPr="00F778EE">
        <w:rPr>
          <w:rFonts w:ascii="Arial" w:hAnsi="Arial" w:cs="Arial"/>
          <w:noProof/>
          <w:color w:val="4472C4" w:themeColor="accent1"/>
          <w:sz w:val="20"/>
          <w:szCs w:val="20"/>
          <w:lang w:val="en-GB"/>
        </w:rPr>
        <w:t>Thanks for your comment, the text has been edited.</w:t>
      </w:r>
    </w:p>
    <w:p w14:paraId="780BE6D2" w14:textId="77777777" w:rsidR="00A24843" w:rsidRDefault="00A24843" w:rsidP="00417472">
      <w:pPr>
        <w:pStyle w:val="Normlnywebov"/>
        <w:shd w:val="clear" w:color="auto" w:fill="FEFEFE"/>
        <w:spacing w:before="0" w:beforeAutospacing="0" w:after="120" w:afterAutospacing="0" w:line="276" w:lineRule="auto"/>
      </w:pPr>
    </w:p>
    <w:p w14:paraId="5A8BE3B3" w14:textId="7BB995B5" w:rsidR="00417472" w:rsidRDefault="00417472" w:rsidP="00417472">
      <w:pPr>
        <w:pStyle w:val="Normlnywebov"/>
        <w:shd w:val="clear" w:color="auto" w:fill="FEFEFE"/>
        <w:spacing w:before="0" w:beforeAutospacing="0" w:after="120" w:afterAutospacing="0" w:line="276" w:lineRule="auto"/>
        <w:rPr>
          <w:rFonts w:ascii="Arial" w:hAnsi="Arial" w:cs="Arial"/>
          <w:noProof/>
          <w:color w:val="0A0A0A"/>
          <w:sz w:val="20"/>
          <w:szCs w:val="20"/>
          <w:lang w:val="en-GB"/>
        </w:rPr>
      </w:pPr>
      <w:r>
        <w:rPr>
          <w:rFonts w:ascii="Arial" w:hAnsi="Arial" w:cs="Arial"/>
          <w:noProof/>
          <w:color w:val="0A0A0A"/>
          <w:sz w:val="20"/>
          <w:szCs w:val="20"/>
          <w:lang w:val="en-GB"/>
        </w:rPr>
        <w:t>Specific (minor) comments</w:t>
      </w:r>
    </w:p>
    <w:p w14:paraId="70A4C51C" w14:textId="77777777" w:rsidR="00417472" w:rsidRDefault="00417472" w:rsidP="00417472">
      <w:pPr>
        <w:pStyle w:val="Normlnywebov"/>
        <w:shd w:val="clear" w:color="auto" w:fill="FEFEFE"/>
        <w:spacing w:before="0" w:beforeAutospacing="0" w:after="120" w:afterAutospacing="0" w:line="276" w:lineRule="auto"/>
        <w:rPr>
          <w:rFonts w:ascii="Arial" w:hAnsi="Arial" w:cs="Arial"/>
          <w:noProof/>
          <w:color w:val="0A0A0A"/>
          <w:sz w:val="20"/>
          <w:szCs w:val="20"/>
          <w:lang w:val="en-GB"/>
        </w:rPr>
      </w:pPr>
      <w:r w:rsidRPr="00776B20">
        <w:rPr>
          <w:rFonts w:ascii="Arial" w:hAnsi="Arial" w:cs="Arial"/>
          <w:noProof/>
          <w:color w:val="0A0A0A"/>
          <w:sz w:val="20"/>
          <w:szCs w:val="20"/>
          <w:lang w:val="en-GB"/>
        </w:rPr>
        <w:t>Page 7 – the authors mention hourly and daily precip data was available for the Vyšná Boca and the Liptovská Teplička stations. However, in the following page (8), they state “For the Vyšná Boca climatological station, only daily rainfall data for the 1981-2017 period were available.” The two statements contradict each other.</w:t>
      </w:r>
      <w:r>
        <w:rPr>
          <w:rFonts w:ascii="Arial" w:hAnsi="Arial" w:cs="Arial"/>
          <w:noProof/>
          <w:color w:val="0A0A0A"/>
          <w:sz w:val="20"/>
          <w:szCs w:val="20"/>
          <w:lang w:val="en-GB"/>
        </w:rPr>
        <w:t xml:space="preserve">  </w:t>
      </w:r>
    </w:p>
    <w:p w14:paraId="43AB20B8" w14:textId="4021103B" w:rsidR="00417472" w:rsidRDefault="00417472" w:rsidP="00417472">
      <w:pPr>
        <w:pStyle w:val="Normlnywebov"/>
        <w:shd w:val="clear" w:color="auto" w:fill="FEFEFE"/>
        <w:spacing w:before="0" w:beforeAutospacing="0" w:after="120" w:afterAutospacing="0" w:line="276" w:lineRule="auto"/>
        <w:rPr>
          <w:rFonts w:ascii="Arial" w:hAnsi="Arial" w:cs="Arial"/>
          <w:noProof/>
          <w:color w:val="4472C4" w:themeColor="accent1"/>
          <w:sz w:val="20"/>
          <w:szCs w:val="20"/>
          <w:lang w:val="en-GB"/>
        </w:rPr>
      </w:pPr>
      <w:r w:rsidRPr="0035671E">
        <w:rPr>
          <w:rFonts w:ascii="Arial" w:hAnsi="Arial" w:cs="Arial"/>
          <w:noProof/>
          <w:color w:val="4472C4" w:themeColor="accent1"/>
          <w:sz w:val="20"/>
          <w:szCs w:val="20"/>
          <w:lang w:val="en-GB"/>
        </w:rPr>
        <w:t xml:space="preserve">Answer: </w:t>
      </w:r>
      <w:r>
        <w:rPr>
          <w:rFonts w:ascii="Arial" w:hAnsi="Arial" w:cs="Arial"/>
          <w:noProof/>
          <w:color w:val="4472C4" w:themeColor="accent1"/>
          <w:sz w:val="20"/>
          <w:szCs w:val="20"/>
          <w:lang w:val="en-GB"/>
        </w:rPr>
        <w:t>Thank you for your comment. In our study the hourly rainfall data are available for CLM scenario for the both stations. Finally the results from the CLM scenario were compared to actual measured data. The actual measured rainfall intensities were available for the Liptovská Teplička st. in the hourly time step and for the Vyšná Boca station only daily rainfall data were available.</w:t>
      </w:r>
    </w:p>
    <w:p w14:paraId="4F786C84" w14:textId="77777777" w:rsidR="00417472" w:rsidRDefault="00417472" w:rsidP="00417472">
      <w:pPr>
        <w:pStyle w:val="Normlnywebov"/>
        <w:shd w:val="clear" w:color="auto" w:fill="FEFEFE"/>
        <w:spacing w:before="0" w:beforeAutospacing="0" w:after="120" w:afterAutospacing="0" w:line="276" w:lineRule="auto"/>
        <w:rPr>
          <w:rFonts w:ascii="Arial" w:hAnsi="Arial" w:cs="Arial"/>
          <w:noProof/>
          <w:color w:val="0A0A0A"/>
          <w:sz w:val="20"/>
          <w:szCs w:val="20"/>
          <w:lang w:val="en-GB"/>
        </w:rPr>
      </w:pPr>
    </w:p>
    <w:p w14:paraId="52F51C1B" w14:textId="77777777" w:rsidR="00417472" w:rsidRDefault="00417472" w:rsidP="00417472">
      <w:pPr>
        <w:pStyle w:val="Normlnywebov"/>
        <w:spacing w:before="0" w:beforeAutospacing="0" w:after="120" w:afterAutospacing="0" w:line="276" w:lineRule="auto"/>
        <w:rPr>
          <w:rFonts w:ascii="Arial" w:hAnsi="Arial" w:cs="Arial"/>
          <w:noProof/>
          <w:color w:val="0A0A0A"/>
          <w:sz w:val="20"/>
          <w:szCs w:val="20"/>
          <w:lang w:val="en-GB"/>
        </w:rPr>
      </w:pPr>
      <w:r w:rsidRPr="00417472">
        <w:rPr>
          <w:rFonts w:ascii="Arial" w:hAnsi="Arial" w:cs="Arial"/>
          <w:noProof/>
          <w:color w:val="0A0A0A"/>
          <w:sz w:val="20"/>
          <w:szCs w:val="20"/>
          <w:lang w:val="en-GB"/>
        </w:rPr>
        <w:t>It is recommended that the authors split Figure 5 into smaller figures based on themes (flows, temp, precip separately). Also, it is recommended the authors use month names rather than I, II etc. as it can lead to confusion whether these are based on water or calendar years.</w:t>
      </w:r>
    </w:p>
    <w:p w14:paraId="0E0871D8" w14:textId="06A17197" w:rsidR="00417472" w:rsidRDefault="00417472" w:rsidP="00776B20">
      <w:pPr>
        <w:pStyle w:val="Normlnywebov"/>
        <w:shd w:val="clear" w:color="auto" w:fill="FEFEFE"/>
        <w:spacing w:before="0" w:beforeAutospacing="0" w:after="120" w:afterAutospacing="0" w:line="276" w:lineRule="auto"/>
        <w:jc w:val="both"/>
        <w:rPr>
          <w:rFonts w:ascii="Arial" w:hAnsi="Arial" w:cs="Arial"/>
          <w:noProof/>
          <w:color w:val="4472C4" w:themeColor="accent1"/>
          <w:sz w:val="20"/>
          <w:szCs w:val="20"/>
          <w:lang w:val="en-GB"/>
        </w:rPr>
      </w:pPr>
      <w:r>
        <w:rPr>
          <w:rFonts w:ascii="Arial" w:hAnsi="Arial" w:cs="Arial"/>
          <w:noProof/>
          <w:color w:val="0A0A0A"/>
          <w:sz w:val="20"/>
          <w:szCs w:val="20"/>
          <w:lang w:val="en-GB"/>
        </w:rPr>
        <w:t xml:space="preserve"> </w:t>
      </w:r>
      <w:r w:rsidRPr="0035671E">
        <w:rPr>
          <w:rFonts w:ascii="Arial" w:hAnsi="Arial" w:cs="Arial"/>
          <w:noProof/>
          <w:color w:val="4472C4" w:themeColor="accent1"/>
          <w:sz w:val="20"/>
          <w:szCs w:val="20"/>
          <w:lang w:val="en-GB"/>
        </w:rPr>
        <w:t xml:space="preserve">Answer: </w:t>
      </w:r>
      <w:r>
        <w:rPr>
          <w:rFonts w:ascii="Arial" w:hAnsi="Arial" w:cs="Arial"/>
          <w:noProof/>
          <w:color w:val="4472C4" w:themeColor="accent1"/>
          <w:sz w:val="20"/>
          <w:szCs w:val="20"/>
          <w:lang w:val="en-GB"/>
        </w:rPr>
        <w:t xml:space="preserve">Thank you for your comment, </w:t>
      </w:r>
      <w:r w:rsidRPr="004D73FD">
        <w:rPr>
          <w:rFonts w:ascii="Arial" w:hAnsi="Arial" w:cs="Arial"/>
          <w:noProof/>
          <w:color w:val="4472C4" w:themeColor="accent1"/>
          <w:sz w:val="20"/>
          <w:szCs w:val="20"/>
          <w:lang w:val="en-GB"/>
        </w:rPr>
        <w:t>the suggestion was accepted</w:t>
      </w:r>
      <w:r>
        <w:rPr>
          <w:rFonts w:ascii="Arial" w:hAnsi="Arial" w:cs="Arial"/>
          <w:noProof/>
          <w:color w:val="4472C4" w:themeColor="accent1"/>
          <w:sz w:val="20"/>
          <w:szCs w:val="20"/>
          <w:lang w:val="en-GB"/>
        </w:rPr>
        <w:t xml:space="preserve"> (month names that I, II etc)</w:t>
      </w:r>
      <w:r w:rsidRPr="004D73FD">
        <w:rPr>
          <w:rFonts w:ascii="Arial" w:hAnsi="Arial" w:cs="Arial"/>
          <w:noProof/>
          <w:color w:val="4472C4" w:themeColor="accent1"/>
          <w:sz w:val="20"/>
          <w:szCs w:val="20"/>
          <w:lang w:val="en-GB"/>
        </w:rPr>
        <w:t>.</w:t>
      </w:r>
      <w:r>
        <w:rPr>
          <w:rFonts w:ascii="Arial" w:hAnsi="Arial" w:cs="Arial"/>
          <w:noProof/>
          <w:color w:val="4472C4" w:themeColor="accent1"/>
          <w:sz w:val="20"/>
          <w:szCs w:val="20"/>
          <w:lang w:val="en-GB"/>
        </w:rPr>
        <w:t xml:space="preserve"> </w:t>
      </w:r>
      <w:r w:rsidR="00776B20" w:rsidRPr="006B197B">
        <w:rPr>
          <w:rFonts w:ascii="Arial" w:hAnsi="Arial" w:cs="Arial"/>
          <w:noProof/>
          <w:color w:val="4472C4" w:themeColor="accent1"/>
          <w:sz w:val="20"/>
          <w:szCs w:val="20"/>
          <w:lang w:val="en-GB"/>
        </w:rPr>
        <w:t>Dividing Figure 5 into smaller images would slightly lose the possibility of direct comparison, if necessary we can make adjustments according to themes (flows, temperature, precipitation separately).</w:t>
      </w:r>
      <w:r w:rsidR="00776B20" w:rsidRPr="00776B20">
        <w:rPr>
          <w:rFonts w:ascii="Arial" w:hAnsi="Arial" w:cs="Arial"/>
          <w:noProof/>
          <w:color w:val="FF0000"/>
          <w:sz w:val="20"/>
          <w:szCs w:val="20"/>
          <w:lang w:val="en-GB"/>
        </w:rPr>
        <w:t xml:space="preserve"> </w:t>
      </w:r>
    </w:p>
    <w:p w14:paraId="398302D4" w14:textId="77777777" w:rsidR="00417472" w:rsidRDefault="00417472" w:rsidP="00417472">
      <w:pPr>
        <w:pStyle w:val="Normlnywebov"/>
        <w:shd w:val="clear" w:color="auto" w:fill="FEFEFE"/>
        <w:spacing w:before="0" w:beforeAutospacing="0" w:after="120" w:afterAutospacing="0" w:line="276" w:lineRule="auto"/>
        <w:rPr>
          <w:rFonts w:ascii="Arial" w:hAnsi="Arial" w:cs="Arial"/>
          <w:noProof/>
          <w:color w:val="4472C4" w:themeColor="accent1"/>
          <w:sz w:val="20"/>
          <w:szCs w:val="20"/>
          <w:lang w:val="en-GB"/>
        </w:rPr>
      </w:pPr>
    </w:p>
    <w:p w14:paraId="0783F62C" w14:textId="77777777" w:rsidR="00A25411" w:rsidRPr="00417472" w:rsidRDefault="00A25411">
      <w:pPr>
        <w:rPr>
          <w:lang w:val="en-GB"/>
        </w:rPr>
      </w:pPr>
    </w:p>
    <w:sectPr w:rsidR="00A25411" w:rsidRPr="004174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CC2B0E"/>
    <w:multiLevelType w:val="multilevel"/>
    <w:tmpl w:val="C8F4F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472"/>
    <w:rsid w:val="001C652B"/>
    <w:rsid w:val="001D4504"/>
    <w:rsid w:val="00417472"/>
    <w:rsid w:val="004516F4"/>
    <w:rsid w:val="004B1E83"/>
    <w:rsid w:val="00500ED7"/>
    <w:rsid w:val="006B197B"/>
    <w:rsid w:val="00776B20"/>
    <w:rsid w:val="007D5FD5"/>
    <w:rsid w:val="008574D1"/>
    <w:rsid w:val="00A24843"/>
    <w:rsid w:val="00A25411"/>
    <w:rsid w:val="00BB17F7"/>
    <w:rsid w:val="00CE375E"/>
    <w:rsid w:val="00DF6A6A"/>
    <w:rsid w:val="00EA0523"/>
    <w:rsid w:val="00F778EE"/>
    <w:rsid w:val="00FB1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76C44"/>
  <w15:chartTrackingRefBased/>
  <w15:docId w15:val="{266AC839-5998-4EBE-9462-2F804F054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17472"/>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41747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500ED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0ED7"/>
    <w:rPr>
      <w:rFonts w:ascii="Segoe UI" w:hAnsi="Segoe UI" w:cs="Segoe UI"/>
      <w:sz w:val="18"/>
      <w:szCs w:val="18"/>
    </w:rPr>
  </w:style>
  <w:style w:type="character" w:styleId="Hypertextovprepojenie">
    <w:name w:val="Hyperlink"/>
    <w:basedOn w:val="Predvolenpsmoodseku"/>
    <w:uiPriority w:val="99"/>
    <w:unhideWhenUsed/>
    <w:rsid w:val="00776B20"/>
    <w:rPr>
      <w:color w:val="0563C1" w:themeColor="hyperlink"/>
      <w:u w:val="single"/>
    </w:rPr>
  </w:style>
  <w:style w:type="character" w:styleId="Nevyrieenzmienka">
    <w:name w:val="Unresolved Mention"/>
    <w:basedOn w:val="Predvolenpsmoodseku"/>
    <w:uiPriority w:val="99"/>
    <w:semiHidden/>
    <w:unhideWhenUsed/>
    <w:rsid w:val="00776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231030">
      <w:bodyDiv w:val="1"/>
      <w:marLeft w:val="0"/>
      <w:marRight w:val="0"/>
      <w:marTop w:val="0"/>
      <w:marBottom w:val="0"/>
      <w:divBdr>
        <w:top w:val="none" w:sz="0" w:space="0" w:color="auto"/>
        <w:left w:val="none" w:sz="0" w:space="0" w:color="auto"/>
        <w:bottom w:val="none" w:sz="0" w:space="0" w:color="auto"/>
        <w:right w:val="none" w:sz="0" w:space="0" w:color="auto"/>
      </w:divBdr>
    </w:div>
    <w:div w:id="191647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hmu.sk/File/ExtraFiles/MET_CASOPIS/2013-2_MC.pdf"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820</Words>
  <Characters>4674</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 ja</dc:creator>
  <cp:keywords/>
  <dc:description/>
  <cp:lastModifiedBy>Michaela Danacova</cp:lastModifiedBy>
  <cp:revision>2</cp:revision>
  <dcterms:created xsi:type="dcterms:W3CDTF">2020-10-16T12:24:00Z</dcterms:created>
  <dcterms:modified xsi:type="dcterms:W3CDTF">2020-10-16T12:24:00Z</dcterms:modified>
</cp:coreProperties>
</file>