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9DC57" w14:textId="5915F906" w:rsidR="00D02941" w:rsidRPr="00D02941" w:rsidRDefault="00D02941" w:rsidP="00D02941">
      <w:pPr>
        <w:pStyle w:val="NormalWeb"/>
        <w:rPr>
          <w:rFonts w:ascii="Arial" w:hAnsi="Arial" w:cs="Arial"/>
          <w:b/>
          <w:color w:val="000000" w:themeColor="text1"/>
          <w:sz w:val="28"/>
          <w:szCs w:val="28"/>
        </w:rPr>
      </w:pPr>
      <w:r w:rsidRPr="00D02941">
        <w:rPr>
          <w:rFonts w:ascii="Arial" w:hAnsi="Arial" w:cs="Arial"/>
          <w:b/>
          <w:color w:val="000000" w:themeColor="text1"/>
          <w:sz w:val="28"/>
          <w:szCs w:val="28"/>
        </w:rPr>
        <w:t>Response to reviewer query</w:t>
      </w:r>
    </w:p>
    <w:p w14:paraId="240FBFEF" w14:textId="631B996D" w:rsidR="00D02941" w:rsidRDefault="00D02941" w:rsidP="00D02941">
      <w:pPr>
        <w:pStyle w:val="NormalWeb"/>
        <w:rPr>
          <w:rFonts w:ascii="Arial" w:hAnsi="Arial" w:cs="Arial"/>
          <w:color w:val="0A0A0A"/>
          <w:sz w:val="20"/>
          <w:szCs w:val="20"/>
        </w:rPr>
      </w:pPr>
      <w:r>
        <w:rPr>
          <w:rFonts w:ascii="Arial" w:hAnsi="Arial" w:cs="Arial"/>
          <w:color w:val="0A0A0A"/>
          <w:sz w:val="20"/>
          <w:szCs w:val="20"/>
        </w:rPr>
        <w:t>The authors have fully integrated the remarks and justified their answers with which I generally agree.</w:t>
      </w:r>
    </w:p>
    <w:p w14:paraId="0B430919" w14:textId="77777777" w:rsidR="00D02941" w:rsidRDefault="00D02941" w:rsidP="00D02941">
      <w:pPr>
        <w:pStyle w:val="NormalWeb"/>
        <w:rPr>
          <w:rFonts w:ascii="Arial" w:hAnsi="Arial" w:cs="Arial"/>
          <w:color w:val="0A0A0A"/>
          <w:sz w:val="20"/>
          <w:szCs w:val="20"/>
        </w:rPr>
      </w:pPr>
      <w:r>
        <w:rPr>
          <w:rFonts w:ascii="Arial" w:hAnsi="Arial" w:cs="Arial"/>
          <w:color w:val="0A0A0A"/>
          <w:sz w:val="20"/>
          <w:szCs w:val="20"/>
        </w:rPr>
        <w:t>In their response, the authors indicated that they measured the deformations by digital image correlation. This point does not appear in the experimental protocol of mechanical testing. I think that the authors should specify this point (method of measurement, software used). This allows the reader to have a complete and accurate view of the experimental protocol and allows other researchers to be able to repeat similar tests in another study on other tissues using a similar protocol. Thus it is important to be exhaustive in the description of experimental protocols to maximize the impact of publications.</w:t>
      </w:r>
    </w:p>
    <w:p w14:paraId="25C0AC52" w14:textId="40B6D71A" w:rsidR="00D02941" w:rsidRDefault="00D02941" w:rsidP="00D02941">
      <w:pPr>
        <w:pStyle w:val="NormalWeb"/>
        <w:rPr>
          <w:rFonts w:ascii="Arial" w:hAnsi="Arial" w:cs="Arial"/>
          <w:color w:val="0A0A0A"/>
          <w:sz w:val="20"/>
          <w:szCs w:val="20"/>
        </w:rPr>
      </w:pPr>
      <w:r>
        <w:rPr>
          <w:rFonts w:ascii="Arial" w:hAnsi="Arial" w:cs="Arial"/>
          <w:color w:val="0A0A0A"/>
          <w:sz w:val="20"/>
          <w:szCs w:val="20"/>
        </w:rPr>
        <w:t>Except this minor precision I accept the manuscript for publication.</w:t>
      </w:r>
    </w:p>
    <w:p w14:paraId="3F774480" w14:textId="5E739680" w:rsidR="003A041E" w:rsidRDefault="00533822" w:rsidP="00054030">
      <w:pPr>
        <w:pStyle w:val="NormalWeb"/>
        <w:rPr>
          <w:rFonts w:ascii="Arial" w:hAnsi="Arial" w:cs="Arial"/>
          <w:color w:val="4472C4" w:themeColor="accent1"/>
          <w:sz w:val="20"/>
          <w:szCs w:val="20"/>
        </w:rPr>
      </w:pPr>
      <w:r w:rsidRPr="00533822">
        <w:rPr>
          <w:rFonts w:ascii="Arial" w:hAnsi="Arial" w:cs="Arial"/>
          <w:color w:val="4472C4" w:themeColor="accent1"/>
          <w:sz w:val="20"/>
          <w:szCs w:val="20"/>
        </w:rPr>
        <w:t>ANSWER:</w:t>
      </w:r>
      <w:r>
        <w:rPr>
          <w:rFonts w:ascii="Arial" w:hAnsi="Arial" w:cs="Arial"/>
          <w:color w:val="4472C4" w:themeColor="accent1"/>
          <w:sz w:val="20"/>
          <w:szCs w:val="20"/>
        </w:rPr>
        <w:t xml:space="preserve"> Thank you for re-assuring this. In fact, the authors have to apologize as they claimed to have used digital image correlation</w:t>
      </w:r>
      <w:r w:rsidR="008726DD">
        <w:rPr>
          <w:rFonts w:ascii="Arial" w:hAnsi="Arial" w:cs="Arial"/>
          <w:color w:val="4472C4" w:themeColor="accent1"/>
          <w:sz w:val="20"/>
          <w:szCs w:val="20"/>
        </w:rPr>
        <w:t xml:space="preserve"> (DIC)</w:t>
      </w:r>
      <w:r>
        <w:rPr>
          <w:rFonts w:ascii="Arial" w:hAnsi="Arial" w:cs="Arial"/>
          <w:color w:val="4472C4" w:themeColor="accent1"/>
          <w:sz w:val="20"/>
          <w:szCs w:val="20"/>
        </w:rPr>
        <w:t xml:space="preserve"> data in the previous response to a point that the reviewer raised. However, contrary to other works of the authors </w:t>
      </w:r>
      <w:r w:rsidR="008726DD">
        <w:rPr>
          <w:rFonts w:ascii="Arial" w:hAnsi="Arial" w:cs="Arial"/>
          <w:color w:val="4472C4" w:themeColor="accent1"/>
          <w:sz w:val="20"/>
          <w:szCs w:val="20"/>
        </w:rPr>
        <w:t>where DIC is commonly used, in this study the mechanical parameters were calculated from the crosshead displacement data</w:t>
      </w:r>
      <w:r>
        <w:rPr>
          <w:rFonts w:ascii="Arial" w:hAnsi="Arial" w:cs="Arial"/>
          <w:color w:val="4472C4" w:themeColor="accent1"/>
          <w:sz w:val="20"/>
          <w:szCs w:val="20"/>
        </w:rPr>
        <w:t xml:space="preserve">. </w:t>
      </w:r>
      <w:r w:rsidR="00054030">
        <w:rPr>
          <w:rFonts w:ascii="Arial" w:hAnsi="Arial" w:cs="Arial"/>
          <w:color w:val="4472C4" w:themeColor="accent1"/>
          <w:sz w:val="20"/>
          <w:szCs w:val="20"/>
        </w:rPr>
        <w:t xml:space="preserve">This given study </w:t>
      </w:r>
      <w:r w:rsidR="00054030">
        <w:rPr>
          <w:rFonts w:ascii="Arial" w:hAnsi="Arial" w:cs="Arial"/>
          <w:color w:val="4472C4" w:themeColor="accent1"/>
          <w:sz w:val="20"/>
          <w:szCs w:val="20"/>
        </w:rPr>
        <w:t xml:space="preserve">targets to address the influencing factors on mechanical parameters when collagen-rich tissues </w:t>
      </w:r>
      <w:r w:rsidR="00054030">
        <w:rPr>
          <w:rFonts w:ascii="Arial" w:hAnsi="Arial" w:cs="Arial"/>
          <w:color w:val="4472C4" w:themeColor="accent1"/>
          <w:sz w:val="20"/>
          <w:szCs w:val="20"/>
        </w:rPr>
        <w:t>are tested in a tensile testing setup. The given dataset allows to highlight the considerable variation that occurs as a consequence of several factors that were outlined in the introduction and the discussion</w:t>
      </w:r>
      <w:r w:rsidR="00752647">
        <w:rPr>
          <w:rFonts w:ascii="Arial" w:hAnsi="Arial" w:cs="Arial"/>
          <w:color w:val="4472C4" w:themeColor="accent1"/>
          <w:sz w:val="20"/>
          <w:szCs w:val="20"/>
        </w:rPr>
        <w:t xml:space="preserve">. </w:t>
      </w:r>
      <w:r w:rsidR="00054030">
        <w:rPr>
          <w:rFonts w:ascii="Arial" w:hAnsi="Arial" w:cs="Arial"/>
          <w:color w:val="4472C4" w:themeColor="accent1"/>
          <w:sz w:val="20"/>
          <w:szCs w:val="20"/>
        </w:rPr>
        <w:t xml:space="preserve">However, the authors agree that the reader has to be made aware that these data are likely insufficient when being used for computational models and it should be referred to other works, in which DIC data is used. </w:t>
      </w:r>
      <w:r w:rsidR="000B5C60">
        <w:rPr>
          <w:rFonts w:ascii="Arial" w:hAnsi="Arial" w:cs="Arial"/>
          <w:color w:val="4472C4" w:themeColor="accent1"/>
          <w:sz w:val="20"/>
          <w:szCs w:val="20"/>
        </w:rPr>
        <w:t xml:space="preserve">The following passage was implemented in the discussion part of the manuscript to make the reader fully aware of this </w:t>
      </w:r>
      <w:r w:rsidR="003A041E">
        <w:rPr>
          <w:rFonts w:ascii="Arial" w:hAnsi="Arial" w:cs="Arial"/>
          <w:color w:val="4472C4" w:themeColor="accent1"/>
          <w:sz w:val="20"/>
          <w:szCs w:val="20"/>
        </w:rPr>
        <w:t>point: “</w:t>
      </w:r>
      <w:r w:rsidR="00D0375F" w:rsidRPr="00D0375F">
        <w:rPr>
          <w:rFonts w:ascii="Arial" w:hAnsi="Arial" w:cs="Arial"/>
          <w:color w:val="4472C4" w:themeColor="accent1"/>
          <w:sz w:val="20"/>
          <w:szCs w:val="20"/>
        </w:rPr>
        <w:t>The here given setup calculated the mechanical parameters based on the crosshead displacement data using a 3D-printed template that allowed to taper all the samples to the same size, which is specified above. However, a digital imaging correlation (DIC)-based approach [5] should be chosen, when it is intended to use the given mechanical parameters for, e.g., computer modelling purposes rather than for the here given intention. Using DIC, the mechanical parameters can be measured based on in-field strains of the stochastic speckle pattern on the surface of the sample. An important advantage of DIC is that even small differences in the inter-individual shape of the samples can be balanced when the mechanical parameters are calculated, which is not possible with the here given approach. Therefore, DIC-based data provides more accurate absolute mechanical values compared to crosshead displacement-based data. If the sample doesn’t present a natural stochastic pattern, which applie</w:t>
      </w:r>
      <w:r w:rsidR="00752647">
        <w:rPr>
          <w:rFonts w:ascii="Arial" w:hAnsi="Arial" w:cs="Arial"/>
          <w:color w:val="4472C4" w:themeColor="accent1"/>
          <w:sz w:val="20"/>
          <w:szCs w:val="20"/>
        </w:rPr>
        <w:t>s</w:t>
      </w:r>
      <w:r w:rsidR="00D0375F" w:rsidRPr="00D0375F">
        <w:rPr>
          <w:rFonts w:ascii="Arial" w:hAnsi="Arial" w:cs="Arial"/>
          <w:color w:val="4472C4" w:themeColor="accent1"/>
          <w:sz w:val="20"/>
          <w:szCs w:val="20"/>
        </w:rPr>
        <w:t xml:space="preserve"> for most biological materials, this pattern has to be created on the surface of the sample, with potential effects on the mechanical parameters (e.g., increase of elastic modulus by dehydrating effect of sample coating or denaturation effect on collagens with resulting strength decrease). For the human iliotibial tract as another collagen-rich soft tissue, surface coating with water- and solvent-based coating sprays as well as graphite speckling w</w:t>
      </w:r>
      <w:r w:rsidR="00752647">
        <w:rPr>
          <w:rFonts w:ascii="Arial" w:hAnsi="Arial" w:cs="Arial"/>
          <w:color w:val="4472C4" w:themeColor="accent1"/>
          <w:sz w:val="20"/>
          <w:szCs w:val="20"/>
        </w:rPr>
        <w:t>as</w:t>
      </w:r>
      <w:r w:rsidR="00D0375F" w:rsidRPr="00D0375F">
        <w:rPr>
          <w:rFonts w:ascii="Arial" w:hAnsi="Arial" w:cs="Arial"/>
          <w:color w:val="4472C4" w:themeColor="accent1"/>
          <w:sz w:val="20"/>
          <w:szCs w:val="20"/>
        </w:rPr>
        <w:t xml:space="preserve"> shown not to affect the mechanical parameters of the same [29].</w:t>
      </w:r>
      <w:r w:rsidR="003A041E">
        <w:rPr>
          <w:rFonts w:ascii="Arial" w:hAnsi="Arial" w:cs="Arial"/>
          <w:color w:val="4472C4" w:themeColor="accent1"/>
          <w:sz w:val="20"/>
          <w:szCs w:val="20"/>
        </w:rPr>
        <w:t xml:space="preserve">” </w:t>
      </w:r>
    </w:p>
    <w:p w14:paraId="797F054D" w14:textId="13686F49" w:rsidR="003A041E" w:rsidRDefault="003A041E" w:rsidP="00054030">
      <w:pPr>
        <w:pStyle w:val="NormalWeb"/>
        <w:rPr>
          <w:rFonts w:ascii="Arial" w:hAnsi="Arial" w:cs="Arial"/>
          <w:color w:val="4472C4" w:themeColor="accent1"/>
          <w:sz w:val="20"/>
          <w:szCs w:val="20"/>
        </w:rPr>
      </w:pPr>
      <w:r>
        <w:rPr>
          <w:rFonts w:ascii="Arial" w:hAnsi="Arial" w:cs="Arial"/>
          <w:color w:val="4472C4" w:themeColor="accent1"/>
          <w:sz w:val="20"/>
          <w:szCs w:val="20"/>
        </w:rPr>
        <w:t>Moreover, the authors implemented this important point in the limitations part of the manuscript as follows: “</w:t>
      </w:r>
      <w:r w:rsidR="00FC2BDB" w:rsidRPr="00FC2BDB">
        <w:rPr>
          <w:rFonts w:ascii="Arial" w:hAnsi="Arial" w:cs="Arial"/>
          <w:color w:val="4472C4" w:themeColor="accent1"/>
          <w:sz w:val="20"/>
          <w:szCs w:val="20"/>
        </w:rPr>
        <w:t>The here given study used crosshead displacement data to evaluate the mechanical parameters of the human dura mater in order to demonstrate the variation of biomechanical parameters in tensile tests of collagen-rich tissues. However, for computational modelling purposes, DIC-based data as provided in other studies [5] should be used as the resulting absolute mechanical values can be considered more accurate and appropriate for this purpose.</w:t>
      </w:r>
      <w:r>
        <w:rPr>
          <w:rFonts w:ascii="Arial" w:hAnsi="Arial" w:cs="Arial"/>
          <w:color w:val="4472C4" w:themeColor="accent1"/>
          <w:sz w:val="20"/>
          <w:szCs w:val="20"/>
        </w:rPr>
        <w:t>”</w:t>
      </w:r>
    </w:p>
    <w:p w14:paraId="7929F527" w14:textId="0752D4A0" w:rsidR="003A041E" w:rsidRDefault="003A041E" w:rsidP="00054030">
      <w:pPr>
        <w:pStyle w:val="NormalWeb"/>
        <w:rPr>
          <w:rFonts w:ascii="Arial" w:hAnsi="Arial" w:cs="Arial"/>
          <w:color w:val="4472C4" w:themeColor="accent1"/>
          <w:sz w:val="20"/>
          <w:szCs w:val="20"/>
        </w:rPr>
      </w:pPr>
      <w:r>
        <w:rPr>
          <w:rFonts w:ascii="Arial" w:hAnsi="Arial" w:cs="Arial"/>
          <w:color w:val="4472C4" w:themeColor="accent1"/>
          <w:sz w:val="20"/>
          <w:szCs w:val="20"/>
        </w:rPr>
        <w:t xml:space="preserve">Again, the authors hope that the reviewer accepts the apologies for the confusion regarding this </w:t>
      </w:r>
      <w:r w:rsidR="00E96470">
        <w:rPr>
          <w:rFonts w:ascii="Arial" w:hAnsi="Arial" w:cs="Arial"/>
          <w:color w:val="4472C4" w:themeColor="accent1"/>
          <w:sz w:val="20"/>
          <w:szCs w:val="20"/>
        </w:rPr>
        <w:t>point in the previous point by point response and agrees that the chosen setup including its discussion is sufficient</w:t>
      </w:r>
      <w:r w:rsidR="00752647">
        <w:rPr>
          <w:rFonts w:ascii="Arial" w:hAnsi="Arial" w:cs="Arial"/>
          <w:color w:val="4472C4" w:themeColor="accent1"/>
          <w:sz w:val="20"/>
          <w:szCs w:val="20"/>
        </w:rPr>
        <w:t xml:space="preserve"> for the purpose of this study and beneficial to its readership. </w:t>
      </w:r>
      <w:bookmarkStart w:id="0" w:name="_GoBack"/>
      <w:bookmarkEnd w:id="0"/>
    </w:p>
    <w:p w14:paraId="6BDEE560" w14:textId="6ED4D97B" w:rsidR="00054030" w:rsidRPr="00063E17" w:rsidRDefault="00054030" w:rsidP="00D02941">
      <w:pPr>
        <w:pStyle w:val="NormalWeb"/>
        <w:rPr>
          <w:rFonts w:ascii="Arial" w:hAnsi="Arial" w:cs="Arial"/>
          <w:color w:val="4472C4" w:themeColor="accent1"/>
          <w:sz w:val="20"/>
          <w:szCs w:val="20"/>
          <w:lang w:val="en-US"/>
        </w:rPr>
      </w:pPr>
    </w:p>
    <w:p w14:paraId="3E595B05" w14:textId="77777777" w:rsidR="008726DD" w:rsidRDefault="008726DD" w:rsidP="00D02941">
      <w:pPr>
        <w:pStyle w:val="NormalWeb"/>
        <w:rPr>
          <w:rFonts w:ascii="Arial" w:hAnsi="Arial" w:cs="Arial"/>
          <w:color w:val="4472C4" w:themeColor="accent1"/>
          <w:sz w:val="20"/>
          <w:szCs w:val="20"/>
        </w:rPr>
      </w:pPr>
    </w:p>
    <w:p w14:paraId="5A0BFFAC" w14:textId="77777777" w:rsidR="00A72158" w:rsidRPr="00D02941" w:rsidRDefault="00A72158">
      <w:pPr>
        <w:rPr>
          <w:lang w:val="en-NZ"/>
        </w:rPr>
      </w:pPr>
    </w:p>
    <w:sectPr w:rsidR="00A72158" w:rsidRPr="00D02941" w:rsidSect="00993D1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941"/>
    <w:rsid w:val="00001D7C"/>
    <w:rsid w:val="000119E3"/>
    <w:rsid w:val="0001698C"/>
    <w:rsid w:val="00021102"/>
    <w:rsid w:val="00030C75"/>
    <w:rsid w:val="00054030"/>
    <w:rsid w:val="000606BD"/>
    <w:rsid w:val="0006236B"/>
    <w:rsid w:val="00063E17"/>
    <w:rsid w:val="000A3082"/>
    <w:rsid w:val="000B5C60"/>
    <w:rsid w:val="000F1973"/>
    <w:rsid w:val="00101D1A"/>
    <w:rsid w:val="00103160"/>
    <w:rsid w:val="00122B69"/>
    <w:rsid w:val="00157543"/>
    <w:rsid w:val="00172EB7"/>
    <w:rsid w:val="001A77F0"/>
    <w:rsid w:val="001B5434"/>
    <w:rsid w:val="001D3243"/>
    <w:rsid w:val="001D5D54"/>
    <w:rsid w:val="00202100"/>
    <w:rsid w:val="00204898"/>
    <w:rsid w:val="00214570"/>
    <w:rsid w:val="002321BA"/>
    <w:rsid w:val="00233FEB"/>
    <w:rsid w:val="00242F45"/>
    <w:rsid w:val="00253AF6"/>
    <w:rsid w:val="002B7154"/>
    <w:rsid w:val="002D69DF"/>
    <w:rsid w:val="002E0E77"/>
    <w:rsid w:val="00300D2F"/>
    <w:rsid w:val="00303D1C"/>
    <w:rsid w:val="00312EB2"/>
    <w:rsid w:val="0032007A"/>
    <w:rsid w:val="00335A99"/>
    <w:rsid w:val="00352355"/>
    <w:rsid w:val="003568B2"/>
    <w:rsid w:val="00366543"/>
    <w:rsid w:val="003708E3"/>
    <w:rsid w:val="00382383"/>
    <w:rsid w:val="003927AC"/>
    <w:rsid w:val="0039473E"/>
    <w:rsid w:val="003A041E"/>
    <w:rsid w:val="003C1919"/>
    <w:rsid w:val="003C39FB"/>
    <w:rsid w:val="003D548E"/>
    <w:rsid w:val="003E0EC1"/>
    <w:rsid w:val="003E5E35"/>
    <w:rsid w:val="003F168A"/>
    <w:rsid w:val="003F4A28"/>
    <w:rsid w:val="003F7EA6"/>
    <w:rsid w:val="00402AA1"/>
    <w:rsid w:val="00402DDC"/>
    <w:rsid w:val="0040735D"/>
    <w:rsid w:val="00422454"/>
    <w:rsid w:val="004273C0"/>
    <w:rsid w:val="00437DE8"/>
    <w:rsid w:val="00452B36"/>
    <w:rsid w:val="00473D96"/>
    <w:rsid w:val="004903BA"/>
    <w:rsid w:val="004A3C76"/>
    <w:rsid w:val="004D0140"/>
    <w:rsid w:val="004D2F98"/>
    <w:rsid w:val="00530B81"/>
    <w:rsid w:val="00533822"/>
    <w:rsid w:val="00537E26"/>
    <w:rsid w:val="00550687"/>
    <w:rsid w:val="00553D29"/>
    <w:rsid w:val="00554336"/>
    <w:rsid w:val="00556CAC"/>
    <w:rsid w:val="00561306"/>
    <w:rsid w:val="005B652E"/>
    <w:rsid w:val="005C039C"/>
    <w:rsid w:val="005C04C7"/>
    <w:rsid w:val="005C61D9"/>
    <w:rsid w:val="005C6F6B"/>
    <w:rsid w:val="005F6534"/>
    <w:rsid w:val="00617664"/>
    <w:rsid w:val="006340CC"/>
    <w:rsid w:val="00676D52"/>
    <w:rsid w:val="006934F3"/>
    <w:rsid w:val="006B3669"/>
    <w:rsid w:val="006C0340"/>
    <w:rsid w:val="006D1077"/>
    <w:rsid w:val="006D26ED"/>
    <w:rsid w:val="006D3D1E"/>
    <w:rsid w:val="006E154E"/>
    <w:rsid w:val="006E1AE7"/>
    <w:rsid w:val="007004F5"/>
    <w:rsid w:val="00702A21"/>
    <w:rsid w:val="00707AB2"/>
    <w:rsid w:val="007117EA"/>
    <w:rsid w:val="00711F2D"/>
    <w:rsid w:val="00737A1C"/>
    <w:rsid w:val="00740CC5"/>
    <w:rsid w:val="00752647"/>
    <w:rsid w:val="00755DA1"/>
    <w:rsid w:val="007771C1"/>
    <w:rsid w:val="007836DF"/>
    <w:rsid w:val="0078689A"/>
    <w:rsid w:val="007974DB"/>
    <w:rsid w:val="00797D0C"/>
    <w:rsid w:val="007A2696"/>
    <w:rsid w:val="007B4C8C"/>
    <w:rsid w:val="007B7A6C"/>
    <w:rsid w:val="007D61A3"/>
    <w:rsid w:val="007D6969"/>
    <w:rsid w:val="007F4AA6"/>
    <w:rsid w:val="007F7B29"/>
    <w:rsid w:val="008243AA"/>
    <w:rsid w:val="0084089B"/>
    <w:rsid w:val="00842E34"/>
    <w:rsid w:val="00843F65"/>
    <w:rsid w:val="00870A97"/>
    <w:rsid w:val="008726DD"/>
    <w:rsid w:val="00884258"/>
    <w:rsid w:val="00885789"/>
    <w:rsid w:val="00885ABC"/>
    <w:rsid w:val="008D393A"/>
    <w:rsid w:val="008D4994"/>
    <w:rsid w:val="008E0B89"/>
    <w:rsid w:val="008F5A2E"/>
    <w:rsid w:val="00904E03"/>
    <w:rsid w:val="00917FAA"/>
    <w:rsid w:val="00943FB2"/>
    <w:rsid w:val="00950987"/>
    <w:rsid w:val="0097006C"/>
    <w:rsid w:val="00991F10"/>
    <w:rsid w:val="00993053"/>
    <w:rsid w:val="00993D15"/>
    <w:rsid w:val="009A7EC8"/>
    <w:rsid w:val="009D0F45"/>
    <w:rsid w:val="009D1FC6"/>
    <w:rsid w:val="009D426D"/>
    <w:rsid w:val="009D7DC6"/>
    <w:rsid w:val="009F148B"/>
    <w:rsid w:val="009F77B0"/>
    <w:rsid w:val="00A30295"/>
    <w:rsid w:val="00A314F7"/>
    <w:rsid w:val="00A72158"/>
    <w:rsid w:val="00A8404E"/>
    <w:rsid w:val="00AA190D"/>
    <w:rsid w:val="00AA3F8F"/>
    <w:rsid w:val="00AC20FA"/>
    <w:rsid w:val="00AC3B83"/>
    <w:rsid w:val="00AD6563"/>
    <w:rsid w:val="00AE45C6"/>
    <w:rsid w:val="00AF29A7"/>
    <w:rsid w:val="00B00D50"/>
    <w:rsid w:val="00B13601"/>
    <w:rsid w:val="00B26FA0"/>
    <w:rsid w:val="00B272C6"/>
    <w:rsid w:val="00B35EB2"/>
    <w:rsid w:val="00B8632A"/>
    <w:rsid w:val="00B95883"/>
    <w:rsid w:val="00BC3049"/>
    <w:rsid w:val="00BD3FF3"/>
    <w:rsid w:val="00C023A1"/>
    <w:rsid w:val="00C201C0"/>
    <w:rsid w:val="00C20AA4"/>
    <w:rsid w:val="00C33844"/>
    <w:rsid w:val="00C35E6F"/>
    <w:rsid w:val="00C376FB"/>
    <w:rsid w:val="00C63CA5"/>
    <w:rsid w:val="00C6736B"/>
    <w:rsid w:val="00C73C6D"/>
    <w:rsid w:val="00C85FD5"/>
    <w:rsid w:val="00C90514"/>
    <w:rsid w:val="00CB25F3"/>
    <w:rsid w:val="00CD0ED8"/>
    <w:rsid w:val="00CF6523"/>
    <w:rsid w:val="00D02941"/>
    <w:rsid w:val="00D0375F"/>
    <w:rsid w:val="00D064C5"/>
    <w:rsid w:val="00D2408A"/>
    <w:rsid w:val="00D35CD6"/>
    <w:rsid w:val="00D51D0F"/>
    <w:rsid w:val="00D83ABC"/>
    <w:rsid w:val="00D9242B"/>
    <w:rsid w:val="00DA6701"/>
    <w:rsid w:val="00DB752C"/>
    <w:rsid w:val="00DC49CA"/>
    <w:rsid w:val="00DD3A37"/>
    <w:rsid w:val="00DD3CF4"/>
    <w:rsid w:val="00DE62BF"/>
    <w:rsid w:val="00DF0D8A"/>
    <w:rsid w:val="00E51881"/>
    <w:rsid w:val="00E668F4"/>
    <w:rsid w:val="00E874D5"/>
    <w:rsid w:val="00E96470"/>
    <w:rsid w:val="00EB6691"/>
    <w:rsid w:val="00EB74A1"/>
    <w:rsid w:val="00EC008B"/>
    <w:rsid w:val="00EF4205"/>
    <w:rsid w:val="00F10DCA"/>
    <w:rsid w:val="00F14FCB"/>
    <w:rsid w:val="00F1721A"/>
    <w:rsid w:val="00F44D95"/>
    <w:rsid w:val="00F47333"/>
    <w:rsid w:val="00F57665"/>
    <w:rsid w:val="00F627AE"/>
    <w:rsid w:val="00F71D78"/>
    <w:rsid w:val="00F86617"/>
    <w:rsid w:val="00F90CE0"/>
    <w:rsid w:val="00F91C1C"/>
    <w:rsid w:val="00F91E08"/>
    <w:rsid w:val="00F975F6"/>
    <w:rsid w:val="00F97B1D"/>
    <w:rsid w:val="00FA3E77"/>
    <w:rsid w:val="00FC2BDB"/>
    <w:rsid w:val="00FD38F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FF6D"/>
  <w15:chartTrackingRefBased/>
  <w15:docId w15:val="{B6FC0AC1-45B5-3A44-B50E-F7E51929C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2941"/>
    <w:pPr>
      <w:spacing w:before="100" w:beforeAutospacing="1" w:after="100" w:afterAutospacing="1"/>
    </w:pPr>
    <w:rPr>
      <w:rFonts w:ascii="Times New Roman" w:eastAsia="Times New Roman" w:hAnsi="Times New Roman" w:cs="Times New Roman"/>
      <w:lang w:val="en-NZ"/>
    </w:rPr>
  </w:style>
  <w:style w:type="paragraph" w:customStyle="1" w:styleId="EndNoteBibliography">
    <w:name w:val="EndNote Bibliography"/>
    <w:basedOn w:val="Normal"/>
    <w:link w:val="EndNoteBibliographyChar"/>
    <w:rsid w:val="00063E17"/>
    <w:pPr>
      <w:jc w:val="both"/>
    </w:pPr>
    <w:rPr>
      <w:rFonts w:ascii="Palatino Linotype" w:hAnsi="Palatino Linotype"/>
      <w:sz w:val="18"/>
    </w:rPr>
  </w:style>
  <w:style w:type="character" w:customStyle="1" w:styleId="EndNoteBibliographyChar">
    <w:name w:val="EndNote Bibliography Char"/>
    <w:basedOn w:val="DefaultParagraphFont"/>
    <w:link w:val="EndNoteBibliography"/>
    <w:rsid w:val="00063E17"/>
    <w:rPr>
      <w:rFonts w:ascii="Palatino Linotype" w:hAnsi="Palatino Linotype"/>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65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 Zwirner</dc:creator>
  <cp:keywords/>
  <dc:description/>
  <cp:lastModifiedBy>Johann Zwirner</cp:lastModifiedBy>
  <cp:revision>14</cp:revision>
  <dcterms:created xsi:type="dcterms:W3CDTF">2020-09-26T20:48:00Z</dcterms:created>
  <dcterms:modified xsi:type="dcterms:W3CDTF">2020-09-26T22:44:00Z</dcterms:modified>
</cp:coreProperties>
</file>