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0B43" w:rsidRPr="0096139E" w:rsidRDefault="00680B43" w:rsidP="00680B43">
      <w:pPr>
        <w:rPr>
          <w:rFonts w:ascii="Times New Roman" w:hAnsi="Times New Roman" w:cs="Times New Roman"/>
          <w:b/>
          <w:color w:val="000000" w:themeColor="text1"/>
        </w:rPr>
      </w:pPr>
      <w:r w:rsidRPr="0096139E">
        <w:rPr>
          <w:rFonts w:ascii="Times New Roman" w:hAnsi="Times New Roman" w:cs="Times New Roman"/>
          <w:b/>
          <w:color w:val="000000" w:themeColor="text1"/>
        </w:rPr>
        <w:t>REVIEWR 2</w:t>
      </w:r>
    </w:p>
    <w:p w:rsidR="00680B43" w:rsidRPr="0096139E" w:rsidRDefault="00680B43" w:rsidP="00680B43">
      <w:pPr>
        <w:rPr>
          <w:rFonts w:ascii="Times New Roman" w:hAnsi="Times New Roman" w:cs="Times New Roman"/>
          <w:color w:val="000000" w:themeColor="text1"/>
        </w:rPr>
      </w:pPr>
      <w:r w:rsidRPr="0096139E">
        <w:rPr>
          <w:rFonts w:ascii="Times New Roman" w:hAnsi="Times New Roman" w:cs="Times New Roman"/>
          <w:color w:val="000000" w:themeColor="text1"/>
        </w:rPr>
        <w:t>Comments:</w:t>
      </w:r>
    </w:p>
    <w:p w:rsidR="00680B43" w:rsidRPr="0096139E" w:rsidRDefault="00680B43" w:rsidP="00680B43">
      <w:pPr>
        <w:rPr>
          <w:rFonts w:ascii="Times New Roman" w:hAnsi="Times New Roman" w:cs="Times New Roman"/>
          <w:color w:val="000000" w:themeColor="text1"/>
        </w:rPr>
      </w:pPr>
      <w:r w:rsidRPr="0096139E">
        <w:rPr>
          <w:rFonts w:ascii="Times New Roman" w:hAnsi="Times New Roman" w:cs="Times New Roman"/>
          <w:color w:val="000000" w:themeColor="text1"/>
        </w:rPr>
        <w:t xml:space="preserve">Reviewer comment: </w:t>
      </w:r>
    </w:p>
    <w:p w:rsidR="00680B43" w:rsidRPr="0096139E" w:rsidRDefault="00680B43" w:rsidP="00680B43">
      <w:pPr>
        <w:pStyle w:val="a3"/>
        <w:numPr>
          <w:ilvl w:val="0"/>
          <w:numId w:val="2"/>
        </w:numPr>
        <w:ind w:leftChars="0"/>
        <w:rPr>
          <w:rFonts w:ascii="Times New Roman" w:hAnsi="Times New Roman" w:cs="Times New Roman"/>
          <w:color w:val="000000" w:themeColor="text1"/>
        </w:rPr>
      </w:pPr>
      <w:r w:rsidRPr="0096139E">
        <w:rPr>
          <w:rFonts w:ascii="Times New Roman" w:hAnsi="Times New Roman" w:cs="Times New Roman"/>
          <w:color w:val="000000" w:themeColor="text1"/>
        </w:rPr>
        <w:t>Please improve the English throughout the manuscript. There are many places where words are jumbled around or have space issues.</w:t>
      </w:r>
    </w:p>
    <w:p w:rsidR="00680B43" w:rsidRPr="0096139E" w:rsidRDefault="00680B43" w:rsidP="00680B43">
      <w:pPr>
        <w:rPr>
          <w:rFonts w:ascii="Times New Roman" w:hAnsi="Times New Roman" w:cs="Times New Roman"/>
          <w:color w:val="000000" w:themeColor="text1"/>
        </w:rPr>
      </w:pPr>
      <w:r w:rsidRPr="0096139E">
        <w:rPr>
          <w:rFonts w:ascii="Times New Roman" w:hAnsi="Times New Roman" w:cs="Times New Roman"/>
          <w:color w:val="000000" w:themeColor="text1"/>
          <w:szCs w:val="20"/>
        </w:rPr>
        <w:t>Response</w:t>
      </w:r>
      <w:r w:rsidRPr="0096139E">
        <w:rPr>
          <w:rFonts w:ascii="Times New Roman" w:hAnsi="Times New Roman" w:cs="Times New Roman"/>
          <w:color w:val="000000" w:themeColor="text1"/>
        </w:rPr>
        <w:t>:</w:t>
      </w:r>
    </w:p>
    <w:p w:rsidR="00680B43" w:rsidRPr="0096139E" w:rsidRDefault="00680B43" w:rsidP="00680B43">
      <w:pPr>
        <w:pStyle w:val="a3"/>
        <w:numPr>
          <w:ilvl w:val="0"/>
          <w:numId w:val="2"/>
        </w:numPr>
        <w:ind w:leftChars="0"/>
        <w:rPr>
          <w:rFonts w:ascii="Times New Roman" w:hAnsi="Times New Roman" w:cs="Times New Roman"/>
          <w:color w:val="000000" w:themeColor="text1"/>
        </w:rPr>
      </w:pPr>
      <w:r w:rsidRPr="0096139E">
        <w:rPr>
          <w:rFonts w:ascii="Times New Roman" w:hAnsi="Times New Roman" w:cs="Times New Roman"/>
          <w:color w:val="000000" w:themeColor="text1"/>
        </w:rPr>
        <w:t xml:space="preserve">The </w:t>
      </w:r>
      <w:r w:rsidRPr="0096139E">
        <w:rPr>
          <w:rFonts w:ascii="Times New Roman" w:hAnsi="Times New Roman" w:cs="Times New Roman"/>
          <w:color w:val="000000" w:themeColor="text1"/>
          <w:szCs w:val="20"/>
        </w:rPr>
        <w:t>typographical errors</w:t>
      </w:r>
      <w:r w:rsidRPr="0096139E">
        <w:rPr>
          <w:rFonts w:ascii="Times New Roman" w:hAnsi="Times New Roman" w:cs="Times New Roman" w:hint="eastAsia"/>
          <w:color w:val="000000" w:themeColor="text1"/>
          <w:szCs w:val="20"/>
        </w:rPr>
        <w:t xml:space="preserve"> </w:t>
      </w:r>
      <w:r w:rsidRPr="0096139E">
        <w:rPr>
          <w:rFonts w:ascii="Times New Roman" w:hAnsi="Times New Roman" w:cs="Times New Roman"/>
          <w:color w:val="000000" w:themeColor="text1"/>
          <w:szCs w:val="20"/>
        </w:rPr>
        <w:t>and spacing</w:t>
      </w:r>
      <w:r w:rsidRPr="0096139E">
        <w:rPr>
          <w:rFonts w:ascii="Times New Roman" w:hAnsi="Times New Roman" w:cs="Times New Roman"/>
          <w:color w:val="000000" w:themeColor="text1"/>
        </w:rPr>
        <w:t xml:space="preserve"> issues have been </w:t>
      </w:r>
      <w:r w:rsidRPr="0096139E">
        <w:rPr>
          <w:rFonts w:ascii="Times New Roman" w:hAnsi="Times New Roman" w:cs="Times New Roman"/>
          <w:color w:val="000000" w:themeColor="text1"/>
          <w:szCs w:val="20"/>
        </w:rPr>
        <w:t xml:space="preserve">corrected </w:t>
      </w:r>
      <w:r w:rsidRPr="0096139E">
        <w:rPr>
          <w:rFonts w:ascii="Times New Roman" w:hAnsi="Times New Roman" w:cs="Times New Roman"/>
          <w:color w:val="000000" w:themeColor="text1"/>
        </w:rPr>
        <w:t>throughout the manuscript.</w:t>
      </w:r>
    </w:p>
    <w:p w:rsidR="00680B43" w:rsidRPr="0096139E" w:rsidRDefault="00680B43" w:rsidP="00680B43">
      <w:pPr>
        <w:rPr>
          <w:rFonts w:ascii="Times New Roman" w:hAnsi="Times New Roman" w:cs="Times New Roman"/>
          <w:color w:val="000000" w:themeColor="text1"/>
        </w:rPr>
      </w:pPr>
    </w:p>
    <w:p w:rsidR="00680B43" w:rsidRPr="0096139E" w:rsidRDefault="00680B43" w:rsidP="00680B43">
      <w:pPr>
        <w:rPr>
          <w:rFonts w:ascii="Times New Roman" w:hAnsi="Times New Roman" w:cs="Times New Roman"/>
          <w:color w:val="000000" w:themeColor="text1"/>
        </w:rPr>
      </w:pPr>
      <w:r w:rsidRPr="0096139E">
        <w:rPr>
          <w:rFonts w:ascii="Times New Roman" w:hAnsi="Times New Roman" w:cs="Times New Roman"/>
          <w:color w:val="000000" w:themeColor="text1"/>
        </w:rPr>
        <w:t>Reviewer comment:</w:t>
      </w:r>
    </w:p>
    <w:p w:rsidR="00680B43" w:rsidRPr="0096139E" w:rsidRDefault="00680B43" w:rsidP="00680B43">
      <w:pPr>
        <w:pStyle w:val="a3"/>
        <w:numPr>
          <w:ilvl w:val="0"/>
          <w:numId w:val="2"/>
        </w:numPr>
        <w:ind w:leftChars="0"/>
        <w:rPr>
          <w:rFonts w:ascii="Times New Roman" w:hAnsi="Times New Roman" w:cs="Times New Roman"/>
          <w:color w:val="000000" w:themeColor="text1"/>
        </w:rPr>
      </w:pPr>
      <w:r w:rsidRPr="0096139E">
        <w:rPr>
          <w:rFonts w:ascii="Times New Roman" w:hAnsi="Times New Roman" w:cs="Times New Roman"/>
          <w:color w:val="000000" w:themeColor="text1"/>
        </w:rPr>
        <w:t xml:space="preserve">In the Abstract authors have mentioned about </w:t>
      </w:r>
      <w:proofErr w:type="spellStart"/>
      <w:r w:rsidRPr="0096139E">
        <w:rPr>
          <w:rFonts w:ascii="Times New Roman" w:hAnsi="Times New Roman" w:cs="Times New Roman"/>
          <w:color w:val="000000" w:themeColor="text1"/>
        </w:rPr>
        <w:t>synteny</w:t>
      </w:r>
      <w:proofErr w:type="spellEnd"/>
      <w:r w:rsidRPr="0096139E">
        <w:rPr>
          <w:rFonts w:ascii="Times New Roman" w:hAnsi="Times New Roman" w:cs="Times New Roman"/>
          <w:color w:val="000000" w:themeColor="text1"/>
        </w:rPr>
        <w:t xml:space="preserve"> and evolution but I have not seen enough related to evolution in the result and discussion.</w:t>
      </w:r>
    </w:p>
    <w:p w:rsidR="00680B43" w:rsidRPr="0096139E" w:rsidRDefault="00680B43" w:rsidP="00680B43">
      <w:pPr>
        <w:rPr>
          <w:rFonts w:ascii="Times New Roman" w:hAnsi="Times New Roman" w:cs="Times New Roman"/>
          <w:color w:val="000000" w:themeColor="text1"/>
        </w:rPr>
      </w:pPr>
      <w:r w:rsidRPr="0096139E">
        <w:rPr>
          <w:rFonts w:ascii="Times New Roman" w:hAnsi="Times New Roman" w:cs="Times New Roman"/>
          <w:color w:val="000000" w:themeColor="text1"/>
          <w:szCs w:val="20"/>
        </w:rPr>
        <w:t>Response</w:t>
      </w:r>
      <w:r w:rsidRPr="0096139E">
        <w:rPr>
          <w:rFonts w:ascii="Times New Roman" w:hAnsi="Times New Roman" w:cs="Times New Roman"/>
          <w:color w:val="000000" w:themeColor="text1"/>
        </w:rPr>
        <w:t>:</w:t>
      </w:r>
    </w:p>
    <w:p w:rsidR="00680B43" w:rsidRPr="0096139E" w:rsidRDefault="00680B43" w:rsidP="00680B43">
      <w:pPr>
        <w:pStyle w:val="a3"/>
        <w:numPr>
          <w:ilvl w:val="0"/>
          <w:numId w:val="2"/>
        </w:numPr>
        <w:ind w:leftChars="0"/>
        <w:rPr>
          <w:rFonts w:ascii="Times New Roman" w:hAnsi="Times New Roman" w:cs="Times New Roman"/>
          <w:color w:val="000000" w:themeColor="text1"/>
        </w:rPr>
      </w:pPr>
      <w:r w:rsidRPr="0096139E">
        <w:rPr>
          <w:rFonts w:ascii="Times New Roman" w:hAnsi="Times New Roman" w:cs="Times New Roman"/>
          <w:color w:val="000000" w:themeColor="text1"/>
        </w:rPr>
        <w:t xml:space="preserve">The authors agree with </w:t>
      </w:r>
      <w:r w:rsidRPr="0096139E">
        <w:rPr>
          <w:rFonts w:ascii="Times New Roman" w:hAnsi="Times New Roman" w:cs="Times New Roman"/>
          <w:color w:val="000000" w:themeColor="text1"/>
          <w:szCs w:val="20"/>
        </w:rPr>
        <w:t xml:space="preserve">the </w:t>
      </w:r>
      <w:r w:rsidRPr="0096139E">
        <w:rPr>
          <w:rFonts w:ascii="Times New Roman" w:hAnsi="Times New Roman" w:cs="Times New Roman"/>
          <w:color w:val="000000" w:themeColor="text1"/>
        </w:rPr>
        <w:t xml:space="preserve">reviewer’s opinion. The phrase on “evolution” has been deleted </w:t>
      </w:r>
      <w:r w:rsidRPr="0096139E">
        <w:rPr>
          <w:rFonts w:ascii="Times New Roman" w:hAnsi="Times New Roman" w:cs="Times New Roman"/>
          <w:color w:val="000000" w:themeColor="text1"/>
          <w:szCs w:val="20"/>
        </w:rPr>
        <w:t>from</w:t>
      </w:r>
      <w:r w:rsidRPr="0096139E">
        <w:rPr>
          <w:rFonts w:ascii="Times New Roman" w:hAnsi="Times New Roman" w:cs="Times New Roman"/>
          <w:color w:val="000000" w:themeColor="text1"/>
        </w:rPr>
        <w:t xml:space="preserve"> the Abstract</w:t>
      </w:r>
      <w:r w:rsidRPr="0096139E">
        <w:rPr>
          <w:rFonts w:ascii="Times New Roman" w:hAnsi="Times New Roman" w:cs="Times New Roman" w:hint="eastAsia"/>
          <w:color w:val="000000" w:themeColor="text1"/>
        </w:rPr>
        <w:t xml:space="preserve"> </w:t>
      </w:r>
      <w:r w:rsidRPr="0096139E">
        <w:rPr>
          <w:rFonts w:ascii="Times New Roman" w:hAnsi="Times New Roman" w:cs="Times New Roman"/>
          <w:color w:val="000000" w:themeColor="text1"/>
        </w:rPr>
        <w:t xml:space="preserve">in </w:t>
      </w:r>
      <w:r w:rsidRPr="0096139E">
        <w:rPr>
          <w:rFonts w:ascii="Times New Roman" w:hAnsi="Times New Roman" w:cs="Times New Roman"/>
          <w:color w:val="000000" w:themeColor="text1"/>
          <w:szCs w:val="20"/>
        </w:rPr>
        <w:t>the</w:t>
      </w:r>
      <w:r w:rsidRPr="0096139E">
        <w:rPr>
          <w:rFonts w:ascii="Times New Roman" w:hAnsi="Times New Roman" w:cs="Times New Roman"/>
          <w:color w:val="000000" w:themeColor="text1"/>
        </w:rPr>
        <w:t xml:space="preserve"> revised manuscript. </w:t>
      </w:r>
    </w:p>
    <w:p w:rsidR="00680B43" w:rsidRPr="0096139E" w:rsidRDefault="00680B43" w:rsidP="00680B43">
      <w:pPr>
        <w:rPr>
          <w:rFonts w:ascii="Times New Roman" w:hAnsi="Times New Roman" w:cs="Times New Roman"/>
          <w:color w:val="000000" w:themeColor="text1"/>
        </w:rPr>
      </w:pPr>
    </w:p>
    <w:p w:rsidR="00680B43" w:rsidRPr="0096139E" w:rsidRDefault="00680B43" w:rsidP="00680B43">
      <w:pPr>
        <w:rPr>
          <w:rFonts w:ascii="Times New Roman" w:hAnsi="Times New Roman" w:cs="Times New Roman"/>
          <w:color w:val="000000" w:themeColor="text1"/>
        </w:rPr>
      </w:pPr>
      <w:r w:rsidRPr="0096139E">
        <w:rPr>
          <w:rFonts w:ascii="Times New Roman" w:hAnsi="Times New Roman" w:cs="Times New Roman"/>
          <w:color w:val="000000" w:themeColor="text1"/>
        </w:rPr>
        <w:t>Reviewer comment:</w:t>
      </w:r>
    </w:p>
    <w:p w:rsidR="00680B43" w:rsidRPr="0096139E" w:rsidRDefault="00680B43" w:rsidP="00680B43">
      <w:pPr>
        <w:pStyle w:val="a3"/>
        <w:numPr>
          <w:ilvl w:val="0"/>
          <w:numId w:val="2"/>
        </w:numPr>
        <w:ind w:leftChars="0"/>
        <w:rPr>
          <w:rFonts w:ascii="Times New Roman" w:hAnsi="Times New Roman" w:cs="Times New Roman"/>
          <w:color w:val="000000" w:themeColor="text1"/>
        </w:rPr>
      </w:pPr>
      <w:r w:rsidRPr="0096139E">
        <w:rPr>
          <w:rFonts w:ascii="Times New Roman" w:hAnsi="Times New Roman" w:cs="Times New Roman"/>
          <w:color w:val="000000" w:themeColor="text1"/>
        </w:rPr>
        <w:t>What is the status of gene duplication in F-box gene family?</w:t>
      </w:r>
    </w:p>
    <w:p w:rsidR="00680B43" w:rsidRPr="0096139E" w:rsidRDefault="00680B43" w:rsidP="00680B43">
      <w:pPr>
        <w:rPr>
          <w:rFonts w:ascii="Times New Roman" w:hAnsi="Times New Roman" w:cs="Times New Roman"/>
          <w:color w:val="000000" w:themeColor="text1"/>
        </w:rPr>
      </w:pPr>
      <w:r w:rsidRPr="0096139E">
        <w:rPr>
          <w:rFonts w:ascii="Times New Roman" w:hAnsi="Times New Roman" w:cs="Times New Roman"/>
          <w:color w:val="000000" w:themeColor="text1"/>
          <w:szCs w:val="20"/>
        </w:rPr>
        <w:t>Response</w:t>
      </w:r>
      <w:r w:rsidRPr="0096139E">
        <w:rPr>
          <w:rFonts w:ascii="Times New Roman" w:hAnsi="Times New Roman" w:cs="Times New Roman"/>
          <w:color w:val="000000" w:themeColor="text1"/>
        </w:rPr>
        <w:t>:</w:t>
      </w:r>
    </w:p>
    <w:p w:rsidR="00680B43" w:rsidRPr="0096139E" w:rsidRDefault="00680B43" w:rsidP="00680B43">
      <w:pPr>
        <w:pStyle w:val="a3"/>
        <w:numPr>
          <w:ilvl w:val="0"/>
          <w:numId w:val="1"/>
        </w:numPr>
        <w:ind w:leftChars="0"/>
        <w:rPr>
          <w:rFonts w:ascii="Times New Roman" w:hAnsi="Times New Roman" w:cs="Times New Roman"/>
          <w:color w:val="000000" w:themeColor="text1"/>
        </w:rPr>
      </w:pPr>
      <w:r w:rsidRPr="0096139E">
        <w:rPr>
          <w:rFonts w:ascii="Times New Roman" w:hAnsi="Times New Roman" w:cs="Times New Roman"/>
          <w:color w:val="000000" w:themeColor="text1"/>
        </w:rPr>
        <w:t xml:space="preserve">Wheat is </w:t>
      </w:r>
      <w:proofErr w:type="spellStart"/>
      <w:r w:rsidRPr="0096139E">
        <w:rPr>
          <w:rFonts w:ascii="Times New Roman" w:hAnsi="Times New Roman" w:cs="Times New Roman"/>
          <w:color w:val="000000" w:themeColor="text1"/>
        </w:rPr>
        <w:t>allohexaploid</w:t>
      </w:r>
      <w:proofErr w:type="spellEnd"/>
      <w:r w:rsidRPr="0096139E">
        <w:rPr>
          <w:rFonts w:ascii="Times New Roman" w:hAnsi="Times New Roman" w:cs="Times New Roman"/>
          <w:color w:val="000000" w:themeColor="text1"/>
        </w:rPr>
        <w:t xml:space="preserve"> (2n = 6x = 42; AABBDD) with a huge genome of approximately 17 </w:t>
      </w:r>
      <w:proofErr w:type="spellStart"/>
      <w:r w:rsidRPr="0096139E">
        <w:rPr>
          <w:rFonts w:ascii="Times New Roman" w:hAnsi="Times New Roman" w:cs="Times New Roman"/>
          <w:color w:val="000000" w:themeColor="text1"/>
        </w:rPr>
        <w:t>Gbp</w:t>
      </w:r>
      <w:proofErr w:type="spellEnd"/>
      <w:r w:rsidRPr="0096139E">
        <w:rPr>
          <w:rFonts w:ascii="Times New Roman" w:hAnsi="Times New Roman" w:cs="Times New Roman"/>
          <w:color w:val="000000" w:themeColor="text1"/>
        </w:rPr>
        <w:t xml:space="preserve"> that consists of three closely related </w:t>
      </w:r>
      <w:proofErr w:type="spellStart"/>
      <w:r w:rsidRPr="0096139E">
        <w:rPr>
          <w:rFonts w:ascii="Times New Roman" w:hAnsi="Times New Roman" w:cs="Times New Roman"/>
          <w:color w:val="000000" w:themeColor="text1"/>
        </w:rPr>
        <w:t>homoeologous</w:t>
      </w:r>
      <w:proofErr w:type="spellEnd"/>
      <w:r w:rsidRPr="0096139E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96139E">
        <w:rPr>
          <w:rFonts w:ascii="Times New Roman" w:hAnsi="Times New Roman" w:cs="Times New Roman"/>
          <w:color w:val="000000" w:themeColor="text1"/>
        </w:rPr>
        <w:t>subgenomes</w:t>
      </w:r>
      <w:proofErr w:type="spellEnd"/>
      <w:r w:rsidRPr="0096139E">
        <w:rPr>
          <w:rFonts w:ascii="Times New Roman" w:hAnsi="Times New Roman" w:cs="Times New Roman"/>
          <w:color w:val="000000" w:themeColor="text1"/>
        </w:rPr>
        <w:t xml:space="preserve">. Therefore, it is difficult to define </w:t>
      </w:r>
      <w:r w:rsidRPr="0096139E">
        <w:rPr>
          <w:rFonts w:ascii="Times New Roman" w:hAnsi="Times New Roman" w:cs="Times New Roman"/>
          <w:color w:val="000000" w:themeColor="text1"/>
          <w:szCs w:val="20"/>
        </w:rPr>
        <w:t>a duplicated</w:t>
      </w:r>
      <w:r w:rsidRPr="0096139E">
        <w:rPr>
          <w:rFonts w:ascii="Times New Roman" w:hAnsi="Times New Roman" w:cs="Times New Roman"/>
          <w:color w:val="000000" w:themeColor="text1"/>
        </w:rPr>
        <w:t xml:space="preserve"> gene in </w:t>
      </w:r>
      <w:r w:rsidRPr="0096139E">
        <w:rPr>
          <w:rFonts w:ascii="Times New Roman" w:hAnsi="Times New Roman" w:cs="Times New Roman"/>
          <w:color w:val="000000" w:themeColor="text1"/>
          <w:szCs w:val="20"/>
        </w:rPr>
        <w:t xml:space="preserve">a </w:t>
      </w:r>
      <w:r w:rsidRPr="0096139E">
        <w:rPr>
          <w:rFonts w:ascii="Times New Roman" w:hAnsi="Times New Roman" w:cs="Times New Roman"/>
          <w:color w:val="000000" w:themeColor="text1"/>
        </w:rPr>
        <w:t xml:space="preserve">polyploidy genome. Therefore, </w:t>
      </w:r>
      <w:proofErr w:type="spellStart"/>
      <w:r w:rsidRPr="0096139E">
        <w:rPr>
          <w:rFonts w:ascii="Times New Roman" w:hAnsi="Times New Roman" w:cs="Times New Roman"/>
          <w:color w:val="000000" w:themeColor="text1"/>
        </w:rPr>
        <w:t>homoeologous</w:t>
      </w:r>
      <w:proofErr w:type="spellEnd"/>
      <w:r w:rsidRPr="0096139E">
        <w:rPr>
          <w:rFonts w:ascii="Times New Roman" w:hAnsi="Times New Roman" w:cs="Times New Roman"/>
          <w:color w:val="000000" w:themeColor="text1"/>
        </w:rPr>
        <w:t xml:space="preserve"> F-box genes </w:t>
      </w:r>
      <w:r w:rsidRPr="0096139E">
        <w:rPr>
          <w:rFonts w:ascii="Times New Roman" w:hAnsi="Times New Roman" w:cs="Times New Roman"/>
          <w:color w:val="000000" w:themeColor="text1"/>
          <w:szCs w:val="20"/>
        </w:rPr>
        <w:t xml:space="preserve">were compared with </w:t>
      </w:r>
      <w:r w:rsidRPr="0096139E">
        <w:rPr>
          <w:rFonts w:ascii="Times New Roman" w:hAnsi="Times New Roman" w:cs="Times New Roman"/>
          <w:color w:val="000000" w:themeColor="text1"/>
        </w:rPr>
        <w:t xml:space="preserve">selected F-box </w:t>
      </w:r>
      <w:r w:rsidRPr="0096139E">
        <w:rPr>
          <w:rFonts w:ascii="Times New Roman" w:hAnsi="Times New Roman" w:cs="Times New Roman"/>
          <w:color w:val="000000" w:themeColor="text1"/>
          <w:szCs w:val="20"/>
        </w:rPr>
        <w:t>genes</w:t>
      </w:r>
      <w:r w:rsidRPr="0096139E">
        <w:rPr>
          <w:rFonts w:ascii="Times New Roman" w:hAnsi="Times New Roman" w:cs="Times New Roman"/>
          <w:color w:val="000000" w:themeColor="text1"/>
        </w:rPr>
        <w:t xml:space="preserve"> in </w:t>
      </w:r>
      <w:r w:rsidRPr="0096139E">
        <w:rPr>
          <w:rFonts w:ascii="Times New Roman" w:hAnsi="Times New Roman" w:cs="Times New Roman"/>
          <w:color w:val="000000" w:themeColor="text1"/>
          <w:szCs w:val="20"/>
        </w:rPr>
        <w:t>this</w:t>
      </w:r>
      <w:r w:rsidRPr="0096139E">
        <w:rPr>
          <w:rFonts w:ascii="Times New Roman" w:hAnsi="Times New Roman" w:cs="Times New Roman"/>
          <w:color w:val="000000" w:themeColor="text1"/>
        </w:rPr>
        <w:t xml:space="preserve"> study </w:t>
      </w:r>
      <w:r w:rsidRPr="0096139E">
        <w:rPr>
          <w:rFonts w:ascii="Times New Roman" w:hAnsi="Times New Roman" w:cs="Times New Roman"/>
          <w:color w:val="000000" w:themeColor="text1"/>
          <w:szCs w:val="20"/>
        </w:rPr>
        <w:t xml:space="preserve">in reference </w:t>
      </w:r>
      <w:r w:rsidRPr="0096139E">
        <w:rPr>
          <w:rFonts w:ascii="Times New Roman" w:hAnsi="Times New Roman" w:cs="Times New Roman"/>
          <w:color w:val="000000" w:themeColor="text1"/>
        </w:rPr>
        <w:t xml:space="preserve">to </w:t>
      </w:r>
      <w:r w:rsidRPr="0096139E">
        <w:rPr>
          <w:rFonts w:ascii="Times New Roman" w:hAnsi="Times New Roman" w:cs="Times New Roman"/>
          <w:color w:val="000000" w:themeColor="text1"/>
          <w:szCs w:val="20"/>
        </w:rPr>
        <w:t>the</w:t>
      </w:r>
      <w:r w:rsidRPr="0096139E">
        <w:rPr>
          <w:rFonts w:ascii="Times New Roman" w:hAnsi="Times New Roman" w:cs="Times New Roman" w:hint="eastAsia"/>
          <w:color w:val="000000" w:themeColor="text1"/>
          <w:szCs w:val="20"/>
        </w:rPr>
        <w:t xml:space="preserve"> </w:t>
      </w:r>
      <w:proofErr w:type="spellStart"/>
      <w:r w:rsidRPr="0096139E">
        <w:rPr>
          <w:rFonts w:ascii="Times New Roman" w:hAnsi="Times New Roman" w:cs="Times New Roman"/>
          <w:color w:val="000000" w:themeColor="text1"/>
        </w:rPr>
        <w:t>homoeologous</w:t>
      </w:r>
      <w:proofErr w:type="spellEnd"/>
      <w:r w:rsidRPr="0096139E">
        <w:rPr>
          <w:rFonts w:ascii="Times New Roman" w:hAnsi="Times New Roman" w:cs="Times New Roman"/>
          <w:color w:val="000000" w:themeColor="text1"/>
        </w:rPr>
        <w:t xml:space="preserve"> </w:t>
      </w:r>
      <w:r w:rsidRPr="0096139E">
        <w:rPr>
          <w:rFonts w:ascii="Times New Roman" w:hAnsi="Times New Roman" w:cs="Times New Roman"/>
          <w:color w:val="000000" w:themeColor="text1"/>
          <w:szCs w:val="20"/>
        </w:rPr>
        <w:t>genes</w:t>
      </w:r>
      <w:r w:rsidRPr="0096139E">
        <w:rPr>
          <w:rFonts w:ascii="Times New Roman" w:hAnsi="Times New Roman" w:cs="Times New Roman"/>
          <w:color w:val="000000" w:themeColor="text1"/>
        </w:rPr>
        <w:t xml:space="preserve"> provided by IWGSC Reference Sequence (v1.0). The </w:t>
      </w:r>
      <w:r w:rsidRPr="0096139E">
        <w:rPr>
          <w:rFonts w:ascii="Times New Roman" w:hAnsi="Times New Roman" w:cs="Times New Roman"/>
          <w:color w:val="000000" w:themeColor="text1"/>
          <w:szCs w:val="20"/>
        </w:rPr>
        <w:t>following text,</w:t>
      </w:r>
      <w:r w:rsidRPr="0096139E">
        <w:rPr>
          <w:rFonts w:ascii="Times New Roman" w:hAnsi="Times New Roman" w:cs="Times New Roman"/>
          <w:color w:val="000000" w:themeColor="text1"/>
        </w:rPr>
        <w:t xml:space="preserve"> including information </w:t>
      </w:r>
      <w:r w:rsidRPr="0096139E">
        <w:rPr>
          <w:rFonts w:ascii="Times New Roman" w:hAnsi="Times New Roman" w:cs="Times New Roman"/>
          <w:color w:val="000000" w:themeColor="text1"/>
          <w:szCs w:val="20"/>
        </w:rPr>
        <w:t>on</w:t>
      </w:r>
      <w:r w:rsidRPr="0096139E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96139E">
        <w:rPr>
          <w:rFonts w:ascii="Times New Roman" w:hAnsi="Times New Roman" w:cs="Times New Roman"/>
          <w:color w:val="000000" w:themeColor="text1"/>
        </w:rPr>
        <w:t>homoeologous</w:t>
      </w:r>
      <w:proofErr w:type="spellEnd"/>
      <w:r w:rsidRPr="0096139E">
        <w:rPr>
          <w:rFonts w:ascii="Times New Roman" w:hAnsi="Times New Roman" w:cs="Times New Roman"/>
          <w:color w:val="000000" w:themeColor="text1"/>
        </w:rPr>
        <w:t xml:space="preserve"> F-box genes and</w:t>
      </w:r>
      <w:r w:rsidRPr="0096139E">
        <w:rPr>
          <w:rFonts w:ascii="Times New Roman" w:hAnsi="Times New Roman" w:cs="Times New Roman" w:hint="eastAsia"/>
          <w:color w:val="000000" w:themeColor="text1"/>
        </w:rPr>
        <w:t xml:space="preserve"> </w:t>
      </w:r>
      <w:proofErr w:type="spellStart"/>
      <w:r w:rsidRPr="0096139E">
        <w:rPr>
          <w:rFonts w:ascii="Times New Roman" w:hAnsi="Times New Roman" w:cs="Times New Roman"/>
          <w:color w:val="000000" w:themeColor="text1"/>
        </w:rPr>
        <w:t>synteny</w:t>
      </w:r>
      <w:proofErr w:type="spellEnd"/>
      <w:r w:rsidRPr="0096139E">
        <w:rPr>
          <w:rFonts w:ascii="Times New Roman" w:hAnsi="Times New Roman" w:cs="Times New Roman" w:hint="eastAsia"/>
          <w:color w:val="000000" w:themeColor="text1"/>
        </w:rPr>
        <w:t xml:space="preserve"> </w:t>
      </w:r>
      <w:r w:rsidRPr="0096139E">
        <w:rPr>
          <w:rFonts w:ascii="Times New Roman" w:hAnsi="Times New Roman" w:cs="Times New Roman"/>
          <w:color w:val="000000" w:themeColor="text1"/>
        </w:rPr>
        <w:t>of</w:t>
      </w:r>
      <w:r w:rsidRPr="0096139E">
        <w:rPr>
          <w:rFonts w:ascii="Times New Roman" w:hAnsi="Times New Roman" w:cs="Times New Roman" w:hint="eastAsia"/>
          <w:color w:val="000000" w:themeColor="text1"/>
        </w:rPr>
        <w:t xml:space="preserve"> </w:t>
      </w:r>
      <w:r w:rsidRPr="0096139E">
        <w:rPr>
          <w:rFonts w:ascii="Times New Roman" w:hAnsi="Times New Roman" w:cs="Times New Roman"/>
          <w:color w:val="000000" w:themeColor="text1"/>
        </w:rPr>
        <w:t>F-box</w:t>
      </w:r>
      <w:r w:rsidRPr="0096139E">
        <w:rPr>
          <w:rFonts w:ascii="Times New Roman" w:hAnsi="Times New Roman" w:cs="Times New Roman" w:hint="eastAsia"/>
          <w:color w:val="000000" w:themeColor="text1"/>
        </w:rPr>
        <w:t xml:space="preserve"> </w:t>
      </w:r>
      <w:r w:rsidRPr="0096139E">
        <w:rPr>
          <w:rFonts w:ascii="Times New Roman" w:hAnsi="Times New Roman" w:cs="Times New Roman"/>
          <w:color w:val="000000" w:themeColor="text1"/>
        </w:rPr>
        <w:t>genes</w:t>
      </w:r>
      <w:r w:rsidRPr="0096139E">
        <w:rPr>
          <w:rFonts w:ascii="Times New Roman" w:hAnsi="Times New Roman" w:cs="Times New Roman"/>
          <w:color w:val="000000" w:themeColor="text1"/>
          <w:szCs w:val="20"/>
        </w:rPr>
        <w:t>,</w:t>
      </w:r>
      <w:r w:rsidRPr="0096139E">
        <w:rPr>
          <w:rFonts w:ascii="Times New Roman" w:hAnsi="Times New Roman" w:cs="Times New Roman"/>
          <w:color w:val="000000" w:themeColor="text1"/>
        </w:rPr>
        <w:t xml:space="preserve"> has been added </w:t>
      </w:r>
      <w:r w:rsidRPr="0096139E">
        <w:rPr>
          <w:rFonts w:ascii="Times New Roman" w:hAnsi="Times New Roman" w:cs="Times New Roman"/>
          <w:color w:val="000000" w:themeColor="text1"/>
          <w:szCs w:val="20"/>
        </w:rPr>
        <w:t>to the revised manuscript:</w:t>
      </w:r>
    </w:p>
    <w:p w:rsidR="00680B43" w:rsidRPr="0096139E" w:rsidRDefault="00680B43" w:rsidP="00680B43">
      <w:pPr>
        <w:pStyle w:val="a3"/>
        <w:numPr>
          <w:ilvl w:val="0"/>
          <w:numId w:val="1"/>
        </w:numPr>
        <w:ind w:leftChars="0"/>
        <w:rPr>
          <w:rFonts w:ascii="Times New Roman" w:hAnsi="Times New Roman" w:cs="Times New Roman"/>
          <w:i/>
          <w:color w:val="000000" w:themeColor="text1"/>
        </w:rPr>
      </w:pPr>
      <w:r w:rsidRPr="0096139E">
        <w:rPr>
          <w:rFonts w:ascii="Times New Roman" w:hAnsi="Times New Roman" w:cs="Times New Roman"/>
          <w:i/>
          <w:color w:val="000000" w:themeColor="text1"/>
        </w:rPr>
        <w:t xml:space="preserve">High-resolution and comprehensive analysis of the wheat genome by the IWGSC revealed a total of 88,733 high-confidence homologous genes of four major types (1:1:1, 1:1:0, 0:1:1, and 1:0:1) among the A, B, and D </w:t>
      </w:r>
      <w:proofErr w:type="spellStart"/>
      <w:r w:rsidRPr="0096139E">
        <w:rPr>
          <w:rFonts w:ascii="Times New Roman" w:hAnsi="Times New Roman" w:cs="Times New Roman"/>
          <w:i/>
          <w:color w:val="000000" w:themeColor="text1"/>
        </w:rPr>
        <w:t>subgenomes</w:t>
      </w:r>
      <w:proofErr w:type="spellEnd"/>
      <w:r w:rsidRPr="0096139E">
        <w:rPr>
          <w:rFonts w:ascii="Times New Roman" w:hAnsi="Times New Roman" w:cs="Times New Roman"/>
          <w:i/>
          <w:color w:val="000000" w:themeColor="text1"/>
        </w:rPr>
        <w:t xml:space="preserve"> of wheat [20]. </w:t>
      </w:r>
      <w:proofErr w:type="spellStart"/>
      <w:r w:rsidRPr="0096139E">
        <w:rPr>
          <w:rFonts w:ascii="Times New Roman" w:hAnsi="Times New Roman" w:cs="Times New Roman"/>
          <w:i/>
          <w:color w:val="000000" w:themeColor="text1"/>
        </w:rPr>
        <w:t>Homoeologous</w:t>
      </w:r>
      <w:proofErr w:type="spellEnd"/>
      <w:r w:rsidRPr="0096139E">
        <w:rPr>
          <w:rFonts w:ascii="Times New Roman" w:hAnsi="Times New Roman" w:cs="Times New Roman"/>
          <w:i/>
          <w:color w:val="000000" w:themeColor="text1"/>
        </w:rPr>
        <w:t xml:space="preserve"> F-box genes were analyzed with the information of IWGSC Reference Sequence v1.0 and possessing functional domains based on this study. A total of 921 types of </w:t>
      </w:r>
      <w:proofErr w:type="spellStart"/>
      <w:r w:rsidRPr="0096139E">
        <w:rPr>
          <w:rFonts w:ascii="Times New Roman" w:hAnsi="Times New Roman" w:cs="Times New Roman"/>
          <w:i/>
          <w:color w:val="000000" w:themeColor="text1"/>
        </w:rPr>
        <w:t>homoeologous</w:t>
      </w:r>
      <w:proofErr w:type="spellEnd"/>
      <w:r w:rsidRPr="0096139E">
        <w:rPr>
          <w:rFonts w:ascii="Times New Roman" w:hAnsi="Times New Roman" w:cs="Times New Roman"/>
          <w:i/>
          <w:color w:val="000000" w:themeColor="text1"/>
        </w:rPr>
        <w:t xml:space="preserve"> F-box genes were detected in the wheat genome. Among them, the 1:1:1, 1:1:0, 0:1:1, and 1:0:1 </w:t>
      </w:r>
      <w:proofErr w:type="spellStart"/>
      <w:r w:rsidRPr="0096139E">
        <w:rPr>
          <w:rFonts w:ascii="Times New Roman" w:hAnsi="Times New Roman" w:cs="Times New Roman"/>
          <w:i/>
          <w:color w:val="000000" w:themeColor="text1"/>
        </w:rPr>
        <w:t>homoeologous</w:t>
      </w:r>
      <w:proofErr w:type="spellEnd"/>
      <w:r w:rsidRPr="0096139E">
        <w:rPr>
          <w:rFonts w:ascii="Times New Roman" w:hAnsi="Times New Roman" w:cs="Times New Roman"/>
          <w:i/>
          <w:color w:val="000000" w:themeColor="text1"/>
        </w:rPr>
        <w:t xml:space="preserve"> groups of F-box genes were detected 332, 107, 179 and 120 times, respectively. The other minor types of </w:t>
      </w:r>
      <w:proofErr w:type="spellStart"/>
      <w:r w:rsidRPr="0096139E">
        <w:rPr>
          <w:rFonts w:ascii="Times New Roman" w:hAnsi="Times New Roman" w:cs="Times New Roman"/>
          <w:i/>
          <w:color w:val="000000" w:themeColor="text1"/>
        </w:rPr>
        <w:t>homoeologous</w:t>
      </w:r>
      <w:proofErr w:type="spellEnd"/>
      <w:r w:rsidRPr="0096139E">
        <w:rPr>
          <w:rFonts w:ascii="Times New Roman" w:hAnsi="Times New Roman" w:cs="Times New Roman"/>
          <w:i/>
          <w:color w:val="000000" w:themeColor="text1"/>
        </w:rPr>
        <w:t xml:space="preserve"> F-box genes, such as N</w:t>
      </w:r>
      <w:proofErr w:type="gramStart"/>
      <w:r w:rsidRPr="0096139E">
        <w:rPr>
          <w:rFonts w:ascii="Times New Roman" w:hAnsi="Times New Roman" w:cs="Times New Roman"/>
          <w:i/>
          <w:color w:val="000000" w:themeColor="text1"/>
        </w:rPr>
        <w:t>:1:1</w:t>
      </w:r>
      <w:proofErr w:type="gramEnd"/>
      <w:r w:rsidRPr="0096139E">
        <w:rPr>
          <w:rFonts w:ascii="Times New Roman" w:hAnsi="Times New Roman" w:cs="Times New Roman"/>
          <w:i/>
          <w:color w:val="000000" w:themeColor="text1"/>
        </w:rPr>
        <w:t>, 1:N:1. 1:1</w:t>
      </w:r>
      <w:proofErr w:type="gramStart"/>
      <w:r w:rsidRPr="0096139E">
        <w:rPr>
          <w:rFonts w:ascii="Times New Roman" w:hAnsi="Times New Roman" w:cs="Times New Roman"/>
          <w:i/>
          <w:color w:val="000000" w:themeColor="text1"/>
        </w:rPr>
        <w:t>:N</w:t>
      </w:r>
      <w:proofErr w:type="gramEnd"/>
      <w:r w:rsidRPr="0096139E">
        <w:rPr>
          <w:rFonts w:ascii="Times New Roman" w:hAnsi="Times New Roman" w:cs="Times New Roman"/>
          <w:i/>
          <w:color w:val="000000" w:themeColor="text1"/>
        </w:rPr>
        <w:t xml:space="preserve">, and N:0:1 were detected 213 times (Table S5). In this study, 1,311 wheat F-box gene pairs that were matched with the BLASTP algorithm with an E-value of &lt;1e−10, minimum sequence identity of &gt;90%, and </w:t>
      </w:r>
      <w:proofErr w:type="spellStart"/>
      <w:r w:rsidRPr="0096139E">
        <w:rPr>
          <w:rFonts w:ascii="Times New Roman" w:hAnsi="Times New Roman" w:cs="Times New Roman"/>
          <w:i/>
          <w:color w:val="000000" w:themeColor="text1"/>
        </w:rPr>
        <w:t>bitscore</w:t>
      </w:r>
      <w:proofErr w:type="spellEnd"/>
      <w:r w:rsidRPr="0096139E">
        <w:rPr>
          <w:rFonts w:ascii="Times New Roman" w:hAnsi="Times New Roman" w:cs="Times New Roman"/>
          <w:i/>
          <w:color w:val="000000" w:themeColor="text1"/>
        </w:rPr>
        <w:t xml:space="preserve"> of &gt;500 were used to create a </w:t>
      </w:r>
      <w:proofErr w:type="spellStart"/>
      <w:r w:rsidRPr="0096139E">
        <w:rPr>
          <w:rFonts w:ascii="Times New Roman" w:hAnsi="Times New Roman" w:cs="Times New Roman"/>
          <w:i/>
          <w:color w:val="000000" w:themeColor="text1"/>
        </w:rPr>
        <w:t>synteny</w:t>
      </w:r>
      <w:proofErr w:type="spellEnd"/>
      <w:r w:rsidRPr="0096139E">
        <w:rPr>
          <w:rFonts w:ascii="Times New Roman" w:hAnsi="Times New Roman" w:cs="Times New Roman"/>
          <w:i/>
          <w:color w:val="000000" w:themeColor="text1"/>
        </w:rPr>
        <w:t xml:space="preserve"> map (Figure 5A). Among them, 558 pairs of F-box genes were detected in two </w:t>
      </w:r>
      <w:proofErr w:type="spellStart"/>
      <w:r w:rsidRPr="0096139E">
        <w:rPr>
          <w:rFonts w:ascii="Times New Roman" w:hAnsi="Times New Roman" w:cs="Times New Roman"/>
          <w:i/>
          <w:color w:val="000000" w:themeColor="text1"/>
        </w:rPr>
        <w:t>subgenomes</w:t>
      </w:r>
      <w:proofErr w:type="spellEnd"/>
      <w:r w:rsidRPr="0096139E">
        <w:rPr>
          <w:rFonts w:ascii="Times New Roman" w:hAnsi="Times New Roman" w:cs="Times New Roman"/>
          <w:i/>
          <w:color w:val="000000" w:themeColor="text1"/>
        </w:rPr>
        <w:t>, and 510 pairs of F-box genes were identified as 255 triplets in three loci of the wheat genome. Furthermore, 243 pairs of F-box genes had more than three loci (quadruplet) in the wheat genome (Figure 5A and Table S6).</w:t>
      </w:r>
      <w:r w:rsidRPr="0096139E">
        <w:rPr>
          <w:color w:val="000000" w:themeColor="text1"/>
        </w:rPr>
        <w:t xml:space="preserve"> </w:t>
      </w:r>
      <w:r w:rsidRPr="0096139E">
        <w:rPr>
          <w:rFonts w:ascii="Times New Roman" w:hAnsi="Times New Roman" w:cs="Times New Roman"/>
          <w:color w:val="000000" w:themeColor="text1"/>
        </w:rPr>
        <w:t>(Line 23</w:t>
      </w:r>
      <w:r w:rsidRPr="0096139E">
        <w:rPr>
          <w:rFonts w:ascii="Times New Roman" w:hAnsi="Times New Roman" w:cs="Times New Roman" w:hint="eastAsia"/>
          <w:color w:val="000000" w:themeColor="text1"/>
        </w:rPr>
        <w:t>6</w:t>
      </w:r>
      <w:r w:rsidRPr="0096139E">
        <w:rPr>
          <w:rFonts w:ascii="Times New Roman" w:hAnsi="Times New Roman" w:cs="Times New Roman"/>
          <w:color w:val="000000" w:themeColor="text1"/>
        </w:rPr>
        <w:t>-24</w:t>
      </w:r>
      <w:r w:rsidRPr="0096139E">
        <w:rPr>
          <w:rFonts w:ascii="Times New Roman" w:hAnsi="Times New Roman" w:cs="Times New Roman" w:hint="eastAsia"/>
          <w:color w:val="000000" w:themeColor="text1"/>
        </w:rPr>
        <w:t>8</w:t>
      </w:r>
      <w:r w:rsidRPr="0096139E">
        <w:rPr>
          <w:rFonts w:ascii="Times New Roman" w:hAnsi="Times New Roman" w:cs="Times New Roman"/>
          <w:color w:val="000000" w:themeColor="text1"/>
        </w:rPr>
        <w:t>)</w:t>
      </w:r>
    </w:p>
    <w:p w:rsidR="00680B43" w:rsidRPr="0096139E" w:rsidRDefault="00680B43" w:rsidP="00680B43">
      <w:pPr>
        <w:rPr>
          <w:rFonts w:ascii="Times New Roman" w:hAnsi="Times New Roman" w:cs="Times New Roman"/>
          <w:color w:val="000000" w:themeColor="text1"/>
        </w:rPr>
      </w:pPr>
    </w:p>
    <w:p w:rsidR="00680B43" w:rsidRPr="0096139E" w:rsidRDefault="00680B43" w:rsidP="00680B43">
      <w:pPr>
        <w:rPr>
          <w:rFonts w:ascii="Times New Roman" w:hAnsi="Times New Roman" w:cs="Times New Roman"/>
          <w:color w:val="000000" w:themeColor="text1"/>
        </w:rPr>
      </w:pPr>
      <w:r w:rsidRPr="0096139E">
        <w:rPr>
          <w:rFonts w:ascii="Times New Roman" w:hAnsi="Times New Roman" w:cs="Times New Roman"/>
          <w:color w:val="000000" w:themeColor="text1"/>
        </w:rPr>
        <w:t>Reviewer comment:</w:t>
      </w:r>
    </w:p>
    <w:p w:rsidR="00680B43" w:rsidRPr="0096139E" w:rsidRDefault="00680B43" w:rsidP="00680B43">
      <w:pPr>
        <w:pStyle w:val="a3"/>
        <w:numPr>
          <w:ilvl w:val="0"/>
          <w:numId w:val="1"/>
        </w:numPr>
        <w:ind w:leftChars="0"/>
        <w:rPr>
          <w:rFonts w:ascii="Times New Roman" w:hAnsi="Times New Roman" w:cs="Times New Roman"/>
          <w:color w:val="000000" w:themeColor="text1"/>
        </w:rPr>
      </w:pPr>
      <w:r w:rsidRPr="0096139E">
        <w:rPr>
          <w:rFonts w:ascii="Times New Roman" w:hAnsi="Times New Roman" w:cs="Times New Roman"/>
          <w:color w:val="000000" w:themeColor="text1"/>
        </w:rPr>
        <w:t xml:space="preserve">In the phylogeny, </w:t>
      </w:r>
      <w:proofErr w:type="gramStart"/>
      <w:r w:rsidRPr="0096139E">
        <w:rPr>
          <w:rFonts w:ascii="Times New Roman" w:hAnsi="Times New Roman" w:cs="Times New Roman"/>
          <w:color w:val="000000" w:themeColor="text1"/>
        </w:rPr>
        <w:t>is different groups</w:t>
      </w:r>
      <w:proofErr w:type="gramEnd"/>
      <w:r w:rsidRPr="0096139E">
        <w:rPr>
          <w:rFonts w:ascii="Times New Roman" w:hAnsi="Times New Roman" w:cs="Times New Roman"/>
          <w:color w:val="000000" w:themeColor="text1"/>
        </w:rPr>
        <w:t xml:space="preserve"> have some characteristics for example with respect to domain presence and expression pattern? What can be possible explanation for their functions based on these results?</w:t>
      </w:r>
    </w:p>
    <w:p w:rsidR="00680B43" w:rsidRPr="0096139E" w:rsidRDefault="00680B43" w:rsidP="00680B43">
      <w:pPr>
        <w:rPr>
          <w:rFonts w:ascii="Times New Roman" w:hAnsi="Times New Roman" w:cs="Times New Roman"/>
          <w:color w:val="000000" w:themeColor="text1"/>
          <w:szCs w:val="20"/>
        </w:rPr>
      </w:pPr>
      <w:r w:rsidRPr="0096139E">
        <w:rPr>
          <w:rFonts w:ascii="Times New Roman" w:hAnsi="Times New Roman" w:cs="Times New Roman"/>
          <w:color w:val="000000" w:themeColor="text1"/>
          <w:szCs w:val="20"/>
        </w:rPr>
        <w:lastRenderedPageBreak/>
        <w:t>Response:</w:t>
      </w:r>
    </w:p>
    <w:p w:rsidR="00680B43" w:rsidRPr="0096139E" w:rsidRDefault="00680B43" w:rsidP="00680B43">
      <w:pPr>
        <w:pStyle w:val="a3"/>
        <w:numPr>
          <w:ilvl w:val="0"/>
          <w:numId w:val="1"/>
        </w:numPr>
        <w:ind w:leftChars="0"/>
        <w:rPr>
          <w:rFonts w:ascii="Times New Roman" w:hAnsi="Times New Roman" w:cs="Times New Roman"/>
          <w:color w:val="000000" w:themeColor="text1"/>
        </w:rPr>
      </w:pPr>
      <w:r w:rsidRPr="0096139E">
        <w:rPr>
          <w:rFonts w:ascii="Times New Roman" w:hAnsi="Times New Roman" w:cs="Times New Roman"/>
          <w:color w:val="000000" w:themeColor="text1"/>
        </w:rPr>
        <w:t xml:space="preserve">Figure 3 in the revised manuscript </w:t>
      </w:r>
      <w:r w:rsidRPr="0096139E">
        <w:rPr>
          <w:rFonts w:ascii="Times New Roman" w:hAnsi="Times New Roman" w:cs="Times New Roman"/>
          <w:color w:val="000000" w:themeColor="text1"/>
          <w:szCs w:val="20"/>
        </w:rPr>
        <w:t>includes the</w:t>
      </w:r>
      <w:r w:rsidRPr="0096139E">
        <w:rPr>
          <w:rFonts w:ascii="Times New Roman" w:hAnsi="Times New Roman" w:cs="Times New Roman" w:hint="eastAsia"/>
          <w:color w:val="000000" w:themeColor="text1"/>
          <w:szCs w:val="20"/>
        </w:rPr>
        <w:t xml:space="preserve"> </w:t>
      </w:r>
      <w:r w:rsidRPr="0096139E">
        <w:rPr>
          <w:rFonts w:ascii="Times New Roman" w:hAnsi="Times New Roman" w:cs="Times New Roman"/>
          <w:color w:val="000000" w:themeColor="text1"/>
        </w:rPr>
        <w:t xml:space="preserve">functional domains </w:t>
      </w:r>
      <w:r w:rsidRPr="0096139E">
        <w:rPr>
          <w:rFonts w:ascii="Times New Roman" w:hAnsi="Times New Roman" w:cs="Times New Roman"/>
          <w:color w:val="000000" w:themeColor="text1"/>
          <w:szCs w:val="20"/>
        </w:rPr>
        <w:t>of the</w:t>
      </w:r>
      <w:r w:rsidRPr="0096139E">
        <w:rPr>
          <w:rFonts w:ascii="Times New Roman" w:hAnsi="Times New Roman" w:cs="Times New Roman" w:hint="eastAsia"/>
          <w:color w:val="000000" w:themeColor="text1"/>
          <w:szCs w:val="20"/>
        </w:rPr>
        <w:t xml:space="preserve"> </w:t>
      </w:r>
      <w:r w:rsidRPr="0096139E">
        <w:rPr>
          <w:rFonts w:ascii="Times New Roman" w:hAnsi="Times New Roman" w:cs="Times New Roman"/>
          <w:color w:val="000000" w:themeColor="text1"/>
        </w:rPr>
        <w:t xml:space="preserve">F-box genes. The most abundant FBX group (1,370 genes) containing only </w:t>
      </w:r>
      <w:r w:rsidRPr="0096139E">
        <w:rPr>
          <w:rFonts w:ascii="Times New Roman" w:hAnsi="Times New Roman" w:cs="Times New Roman"/>
          <w:color w:val="000000" w:themeColor="text1"/>
          <w:szCs w:val="20"/>
        </w:rPr>
        <w:t xml:space="preserve">the </w:t>
      </w:r>
      <w:r w:rsidRPr="0096139E">
        <w:rPr>
          <w:rFonts w:ascii="Times New Roman" w:hAnsi="Times New Roman" w:cs="Times New Roman"/>
          <w:color w:val="000000" w:themeColor="text1"/>
        </w:rPr>
        <w:t>FBX domain at</w:t>
      </w:r>
      <w:r w:rsidRPr="0096139E">
        <w:rPr>
          <w:rFonts w:ascii="Times New Roman" w:hAnsi="Times New Roman" w:cs="Times New Roman" w:hint="eastAsia"/>
          <w:color w:val="000000" w:themeColor="text1"/>
        </w:rPr>
        <w:t xml:space="preserve"> </w:t>
      </w:r>
      <w:r w:rsidRPr="0096139E">
        <w:rPr>
          <w:rFonts w:ascii="Times New Roman" w:hAnsi="Times New Roman" w:cs="Times New Roman"/>
          <w:color w:val="000000" w:themeColor="text1"/>
          <w:szCs w:val="20"/>
        </w:rPr>
        <w:t>the</w:t>
      </w:r>
      <w:r w:rsidRPr="0096139E">
        <w:rPr>
          <w:rFonts w:ascii="Times New Roman" w:hAnsi="Times New Roman" w:cs="Times New Roman" w:hint="eastAsia"/>
          <w:color w:val="000000" w:themeColor="text1"/>
          <w:szCs w:val="20"/>
        </w:rPr>
        <w:t xml:space="preserve"> </w:t>
      </w:r>
      <w:r w:rsidRPr="0096139E">
        <w:rPr>
          <w:rFonts w:ascii="Times New Roman" w:hAnsi="Times New Roman" w:cs="Times New Roman"/>
          <w:color w:val="000000" w:themeColor="text1"/>
        </w:rPr>
        <w:t xml:space="preserve">N-terminal was excluded </w:t>
      </w:r>
      <w:r w:rsidRPr="0096139E">
        <w:rPr>
          <w:rFonts w:ascii="Times New Roman" w:hAnsi="Times New Roman" w:cs="Times New Roman"/>
          <w:color w:val="000000" w:themeColor="text1"/>
          <w:szCs w:val="20"/>
        </w:rPr>
        <w:t>from the</w:t>
      </w:r>
      <w:r w:rsidRPr="0096139E">
        <w:rPr>
          <w:rFonts w:ascii="Times New Roman" w:hAnsi="Times New Roman" w:cs="Times New Roman" w:hint="eastAsia"/>
          <w:color w:val="000000" w:themeColor="text1"/>
          <w:szCs w:val="20"/>
        </w:rPr>
        <w:t xml:space="preserve"> </w:t>
      </w:r>
      <w:proofErr w:type="spellStart"/>
      <w:r w:rsidRPr="0096139E">
        <w:rPr>
          <w:rFonts w:ascii="Times New Roman" w:hAnsi="Times New Roman" w:cs="Times New Roman"/>
          <w:color w:val="000000" w:themeColor="text1"/>
        </w:rPr>
        <w:t>phylogenetic</w:t>
      </w:r>
      <w:proofErr w:type="spellEnd"/>
      <w:r w:rsidRPr="0096139E">
        <w:rPr>
          <w:rFonts w:ascii="Times New Roman" w:hAnsi="Times New Roman" w:cs="Times New Roman"/>
          <w:color w:val="000000" w:themeColor="text1"/>
        </w:rPr>
        <w:t xml:space="preserve"> analysis.</w:t>
      </w:r>
      <w:r w:rsidRPr="0096139E">
        <w:rPr>
          <w:rFonts w:ascii="Times New Roman" w:hAnsi="Times New Roman" w:cs="Times New Roman" w:hint="eastAsia"/>
          <w:color w:val="000000" w:themeColor="text1"/>
        </w:rPr>
        <w:t xml:space="preserve"> </w:t>
      </w:r>
      <w:r w:rsidRPr="0096139E">
        <w:rPr>
          <w:rFonts w:ascii="Times New Roman" w:hAnsi="Times New Roman" w:cs="Times New Roman"/>
          <w:color w:val="000000" w:themeColor="text1"/>
          <w:szCs w:val="20"/>
        </w:rPr>
        <w:t>Section</w:t>
      </w:r>
      <w:r w:rsidRPr="0096139E">
        <w:rPr>
          <w:rFonts w:ascii="Times New Roman" w:hAnsi="Times New Roman" w:cs="Times New Roman"/>
          <w:color w:val="000000" w:themeColor="text1"/>
        </w:rPr>
        <w:t xml:space="preserve"> 3.3 and legend of Figure 3 have been revised as follows. </w:t>
      </w:r>
    </w:p>
    <w:p w:rsidR="00680B43" w:rsidRPr="0096139E" w:rsidRDefault="00680B43" w:rsidP="00680B43">
      <w:pPr>
        <w:pStyle w:val="a3"/>
        <w:numPr>
          <w:ilvl w:val="0"/>
          <w:numId w:val="1"/>
        </w:numPr>
        <w:ind w:leftChars="0"/>
        <w:rPr>
          <w:rFonts w:ascii="Times New Roman" w:hAnsi="Times New Roman" w:cs="Times New Roman"/>
          <w:i/>
          <w:color w:val="000000" w:themeColor="text1"/>
        </w:rPr>
      </w:pPr>
      <w:proofErr w:type="spellStart"/>
      <w:r w:rsidRPr="0096139E">
        <w:rPr>
          <w:rFonts w:ascii="Times New Roman" w:hAnsi="Times New Roman" w:cs="Times New Roman"/>
          <w:i/>
          <w:color w:val="000000" w:themeColor="text1"/>
        </w:rPr>
        <w:t>Phylogenetic</w:t>
      </w:r>
      <w:proofErr w:type="spellEnd"/>
      <w:r w:rsidRPr="0096139E">
        <w:rPr>
          <w:rFonts w:ascii="Times New Roman" w:hAnsi="Times New Roman" w:cs="Times New Roman"/>
          <w:i/>
          <w:color w:val="000000" w:themeColor="text1"/>
        </w:rPr>
        <w:t xml:space="preserve"> analysis was conducted using the full-length protein sequences encoded by 1,796 F-box genes (Supplementary Figure 1). Because the FBX group containing only one FBX domain in the N-terminal was the most abundant group (1,370 genes, 76% of F-box genes </w:t>
      </w:r>
      <w:proofErr w:type="spellStart"/>
      <w:r w:rsidRPr="0096139E">
        <w:rPr>
          <w:rFonts w:ascii="Times New Roman" w:hAnsi="Times New Roman" w:cs="Times New Roman"/>
          <w:i/>
          <w:color w:val="000000" w:themeColor="text1"/>
        </w:rPr>
        <w:t>ofwheat</w:t>
      </w:r>
      <w:proofErr w:type="spellEnd"/>
      <w:r w:rsidRPr="0096139E">
        <w:rPr>
          <w:rFonts w:ascii="Times New Roman" w:hAnsi="Times New Roman" w:cs="Times New Roman"/>
          <w:i/>
          <w:color w:val="000000" w:themeColor="text1"/>
        </w:rPr>
        <w:t xml:space="preserve">) and showed high sequence diversity, </w:t>
      </w:r>
      <w:proofErr w:type="spellStart"/>
      <w:r w:rsidRPr="0096139E">
        <w:rPr>
          <w:rFonts w:ascii="Times New Roman" w:hAnsi="Times New Roman" w:cs="Times New Roman"/>
          <w:i/>
          <w:color w:val="000000" w:themeColor="text1"/>
        </w:rPr>
        <w:t>phylogenetic</w:t>
      </w:r>
      <w:proofErr w:type="spellEnd"/>
      <w:r w:rsidRPr="0096139E">
        <w:rPr>
          <w:rFonts w:ascii="Times New Roman" w:hAnsi="Times New Roman" w:cs="Times New Roman"/>
          <w:i/>
          <w:color w:val="000000" w:themeColor="text1"/>
        </w:rPr>
        <w:t xml:space="preserve"> analysis of F-box proteins possessed one or more functional domains besides FBX subgroup were showed in Figure 3. All F-box proteins containing DUF295, Cupin_8, </w:t>
      </w:r>
      <w:proofErr w:type="spellStart"/>
      <w:r w:rsidRPr="0096139E">
        <w:rPr>
          <w:rFonts w:ascii="Times New Roman" w:hAnsi="Times New Roman" w:cs="Times New Roman"/>
          <w:i/>
          <w:color w:val="000000" w:themeColor="text1"/>
        </w:rPr>
        <w:t>Actin</w:t>
      </w:r>
      <w:proofErr w:type="spellEnd"/>
      <w:r w:rsidRPr="0096139E">
        <w:rPr>
          <w:rFonts w:ascii="Times New Roman" w:hAnsi="Times New Roman" w:cs="Times New Roman"/>
          <w:i/>
          <w:color w:val="000000" w:themeColor="text1"/>
        </w:rPr>
        <w:t xml:space="preserve">, and Arm domains were grouped together, whereas the F-box proteins possessing FBA, FBD, </w:t>
      </w:r>
      <w:proofErr w:type="spellStart"/>
      <w:r w:rsidRPr="0096139E">
        <w:rPr>
          <w:rFonts w:ascii="Times New Roman" w:hAnsi="Times New Roman" w:cs="Times New Roman"/>
          <w:i/>
          <w:color w:val="000000" w:themeColor="text1"/>
        </w:rPr>
        <w:t>Kelch</w:t>
      </w:r>
      <w:proofErr w:type="spellEnd"/>
      <w:r w:rsidRPr="0096139E">
        <w:rPr>
          <w:rFonts w:ascii="Times New Roman" w:hAnsi="Times New Roman" w:cs="Times New Roman"/>
          <w:i/>
          <w:color w:val="000000" w:themeColor="text1"/>
        </w:rPr>
        <w:t>, and PP2 had scattered patterns within the F-box subfamilies and were grouped by proteins with other domains. The FBO subfamilies with less than five members were clustered together in one subgroup.</w:t>
      </w:r>
      <w:r w:rsidRPr="0096139E" w:rsidDel="0096426E">
        <w:rPr>
          <w:rFonts w:ascii="Times New Roman" w:hAnsi="Times New Roman" w:cs="Times New Roman"/>
          <w:i/>
          <w:color w:val="000000" w:themeColor="text1"/>
        </w:rPr>
        <w:t xml:space="preserve"> </w:t>
      </w:r>
      <w:r w:rsidRPr="0096139E">
        <w:rPr>
          <w:rFonts w:ascii="Times New Roman" w:hAnsi="Times New Roman" w:cs="Times New Roman"/>
          <w:color w:val="000000" w:themeColor="text1"/>
        </w:rPr>
        <w:t xml:space="preserve">(Line </w:t>
      </w:r>
      <w:r w:rsidRPr="0096139E">
        <w:rPr>
          <w:rFonts w:ascii="Times New Roman" w:hAnsi="Times New Roman" w:cs="Times New Roman" w:hint="eastAsia"/>
          <w:color w:val="000000" w:themeColor="text1"/>
        </w:rPr>
        <w:t>204</w:t>
      </w:r>
      <w:r w:rsidRPr="0096139E">
        <w:rPr>
          <w:rFonts w:ascii="Times New Roman" w:hAnsi="Times New Roman" w:cs="Times New Roman"/>
          <w:color w:val="000000" w:themeColor="text1"/>
        </w:rPr>
        <w:t>-2</w:t>
      </w:r>
      <w:r w:rsidRPr="0096139E">
        <w:rPr>
          <w:rFonts w:ascii="Times New Roman" w:hAnsi="Times New Roman" w:cs="Times New Roman" w:hint="eastAsia"/>
          <w:color w:val="000000" w:themeColor="text1"/>
        </w:rPr>
        <w:t>12</w:t>
      </w:r>
      <w:r w:rsidRPr="0096139E">
        <w:rPr>
          <w:rFonts w:ascii="Times New Roman" w:hAnsi="Times New Roman" w:cs="Times New Roman"/>
          <w:color w:val="000000" w:themeColor="text1"/>
        </w:rPr>
        <w:t>)</w:t>
      </w:r>
    </w:p>
    <w:p w:rsidR="00680B43" w:rsidRPr="0096139E" w:rsidRDefault="00680B43" w:rsidP="00680B43">
      <w:pPr>
        <w:pStyle w:val="a3"/>
        <w:numPr>
          <w:ilvl w:val="0"/>
          <w:numId w:val="1"/>
        </w:numPr>
        <w:ind w:leftChars="0"/>
        <w:rPr>
          <w:rFonts w:ascii="Times New Roman" w:hAnsi="Times New Roman" w:cs="Times New Roman"/>
          <w:i/>
          <w:color w:val="000000" w:themeColor="text1"/>
        </w:rPr>
      </w:pPr>
      <w:r w:rsidRPr="0096139E">
        <w:rPr>
          <w:rFonts w:ascii="Times New Roman" w:hAnsi="Times New Roman" w:cs="Times New Roman"/>
          <w:i/>
          <w:snapToGrid w:val="0"/>
          <w:color w:val="000000" w:themeColor="text1"/>
          <w:szCs w:val="18"/>
        </w:rPr>
        <w:t xml:space="preserve">Figure 3. Phylogenic analysis of wheat F-box genes. A </w:t>
      </w:r>
      <w:proofErr w:type="spellStart"/>
      <w:r w:rsidRPr="0096139E">
        <w:rPr>
          <w:rFonts w:ascii="Times New Roman" w:hAnsi="Times New Roman" w:cs="Times New Roman"/>
          <w:i/>
          <w:snapToGrid w:val="0"/>
          <w:color w:val="000000" w:themeColor="text1"/>
          <w:szCs w:val="18"/>
        </w:rPr>
        <w:t>phylogenetic</w:t>
      </w:r>
      <w:proofErr w:type="spellEnd"/>
      <w:r w:rsidRPr="0096139E">
        <w:rPr>
          <w:rFonts w:ascii="Times New Roman" w:hAnsi="Times New Roman" w:cs="Times New Roman"/>
          <w:i/>
          <w:snapToGrid w:val="0"/>
          <w:color w:val="000000" w:themeColor="text1"/>
          <w:szCs w:val="18"/>
        </w:rPr>
        <w:t xml:space="preserve"> tree was generated using the </w:t>
      </w:r>
      <w:proofErr w:type="spellStart"/>
      <w:r w:rsidRPr="0096139E">
        <w:rPr>
          <w:rFonts w:ascii="Times New Roman" w:hAnsi="Times New Roman" w:cs="Times New Roman"/>
          <w:i/>
          <w:snapToGrid w:val="0"/>
          <w:color w:val="000000" w:themeColor="text1"/>
          <w:szCs w:val="18"/>
        </w:rPr>
        <w:t>iTOL</w:t>
      </w:r>
      <w:proofErr w:type="spellEnd"/>
      <w:r w:rsidRPr="0096139E">
        <w:rPr>
          <w:rFonts w:ascii="Times New Roman" w:hAnsi="Times New Roman" w:cs="Times New Roman"/>
          <w:i/>
          <w:snapToGrid w:val="0"/>
          <w:color w:val="000000" w:themeColor="text1"/>
          <w:szCs w:val="18"/>
        </w:rPr>
        <w:t xml:space="preserve"> tool with the amino acid sequences of F-box proteins that contained FBX domains in the N-terminal and one or more known functional domains in the C-terminal of the peptide sequences.</w:t>
      </w:r>
    </w:p>
    <w:p w:rsidR="00965B1B" w:rsidRPr="00680B43" w:rsidRDefault="00965B1B"/>
    <w:sectPr w:rsidR="00965B1B" w:rsidRPr="00680B43" w:rsidSect="00965B1B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8F24C1"/>
    <w:multiLevelType w:val="hybridMultilevel"/>
    <w:tmpl w:val="A49ED958"/>
    <w:lvl w:ilvl="0" w:tplc="1AB4B9CE">
      <w:start w:val="6"/>
      <w:numFmt w:val="bullet"/>
      <w:lvlText w:val="-"/>
      <w:lvlJc w:val="left"/>
      <w:pPr>
        <w:ind w:left="76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>
    <w:nsid w:val="52387BB2"/>
    <w:multiLevelType w:val="hybridMultilevel"/>
    <w:tmpl w:val="9EFA7324"/>
    <w:lvl w:ilvl="0" w:tplc="0624D244">
      <w:start w:val="18"/>
      <w:numFmt w:val="bullet"/>
      <w:lvlText w:val="-"/>
      <w:lvlJc w:val="left"/>
      <w:pPr>
        <w:ind w:left="76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</w:compat>
  <w:rsids>
    <w:rsidRoot w:val="00680B43"/>
    <w:rsid w:val="00680B43"/>
    <w:rsid w:val="00965B1B"/>
    <w:rsid w:val="00CF6E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Palatino Linotype" w:eastAsiaTheme="minorEastAsia" w:hAnsi="Palatino Linotype" w:cs="Times New Roman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B43"/>
    <w:pPr>
      <w:widowControl w:val="0"/>
      <w:wordWrap w:val="0"/>
      <w:autoSpaceDE w:val="0"/>
      <w:autoSpaceDN w:val="0"/>
      <w:spacing w:after="160" w:line="259" w:lineRule="auto"/>
      <w:jc w:val="both"/>
    </w:pPr>
    <w:rPr>
      <w:rFonts w:asciiTheme="minorHAnsi" w:hAnsiTheme="minorHAnsi" w:cstheme="minorBidi"/>
      <w:kern w:val="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0B43"/>
    <w:pPr>
      <w:ind w:leftChars="400" w:left="80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608</Words>
  <Characters>3470</Characters>
  <Application>Microsoft Office Word</Application>
  <DocSecurity>0</DocSecurity>
  <Lines>28</Lines>
  <Paragraphs>8</Paragraphs>
  <ScaleCrop>false</ScaleCrop>
  <Company/>
  <LinksUpToDate>false</LinksUpToDate>
  <CharactersWithSpaces>4070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MINJEONG HONG</dc:creator>
  <cp:lastModifiedBy>MINJEONG HONG</cp:lastModifiedBy>
  <cp:revision>1</cp:revision>
  <dcterms:created xsi:type="dcterms:W3CDTF">2020-09-17T06:21:00Z</dcterms:created>
  <dcterms:modified xsi:type="dcterms:W3CDTF">2020-09-17T06:21:00Z</dcterms:modified>
</cp:coreProperties>
</file>