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83156E" w14:textId="73DCD04D" w:rsidR="00C01FF4" w:rsidRDefault="00D230AF" w:rsidP="000E5D51">
      <w:pPr>
        <w:pStyle w:val="Title"/>
        <w:jc w:val="both"/>
      </w:pPr>
      <w:r w:rsidRPr="0049517C">
        <w:t xml:space="preserve">Response to Reviewer </w:t>
      </w:r>
      <w:r w:rsidR="005D77EC">
        <w:t>2</w:t>
      </w:r>
      <w:r w:rsidRPr="0049517C">
        <w:t xml:space="preserve"> Comments</w:t>
      </w:r>
    </w:p>
    <w:p w14:paraId="3412B340" w14:textId="77777777" w:rsidR="002323FA" w:rsidRPr="002323FA" w:rsidRDefault="002323FA" w:rsidP="000E5D51">
      <w:pPr>
        <w:jc w:val="both"/>
      </w:pPr>
    </w:p>
    <w:p w14:paraId="6D525450" w14:textId="070E989B" w:rsidR="005D77EC" w:rsidRPr="005D77EC" w:rsidRDefault="0049517C" w:rsidP="000E5D51">
      <w:pPr>
        <w:jc w:val="both"/>
        <w:rPr>
          <w:rFonts w:ascii="Times New Roman" w:hAnsi="Times New Roman" w:cs="Times New Roman"/>
        </w:rPr>
      </w:pPr>
      <w:r>
        <w:rPr>
          <w:rFonts w:ascii="Times New Roman" w:hAnsi="Times New Roman" w:cs="Times New Roman"/>
          <w:b/>
        </w:rPr>
        <w:t xml:space="preserve">Point 1: </w:t>
      </w:r>
      <w:r w:rsidR="005D77EC" w:rsidRPr="005D77EC">
        <w:rPr>
          <w:rFonts w:ascii="Times New Roman" w:hAnsi="Times New Roman" w:cs="Times New Roman"/>
        </w:rPr>
        <w:t xml:space="preserve">DI have reviewed the manuscript entitled “Barriers to implementing clinical pharmacogenetics in sub-Saharan Africa” where the main goal is to </w:t>
      </w:r>
      <w:r w:rsidR="00D355A3" w:rsidRPr="005D77EC">
        <w:rPr>
          <w:rFonts w:ascii="Times New Roman" w:hAnsi="Times New Roman" w:cs="Times New Roman"/>
        </w:rPr>
        <w:t>address the</w:t>
      </w:r>
      <w:r w:rsidR="005D77EC" w:rsidRPr="005D77EC">
        <w:rPr>
          <w:rFonts w:ascii="Times New Roman" w:hAnsi="Times New Roman" w:cs="Times New Roman"/>
        </w:rPr>
        <w:t xml:space="preserve"> challenge of implementing PGx in sub-Saharan Africa with a focus on the scientific/technical barriers and to propose solutions.</w:t>
      </w:r>
    </w:p>
    <w:p w14:paraId="0A79726F" w14:textId="77777777" w:rsidR="005D77EC" w:rsidRPr="005D77EC" w:rsidRDefault="005D77EC" w:rsidP="000E5D51">
      <w:pPr>
        <w:jc w:val="both"/>
        <w:rPr>
          <w:rFonts w:ascii="Times New Roman" w:hAnsi="Times New Roman" w:cs="Times New Roman"/>
        </w:rPr>
      </w:pPr>
    </w:p>
    <w:p w14:paraId="7027B90E" w14:textId="77777777" w:rsidR="005D77EC" w:rsidRPr="005D77EC" w:rsidRDefault="005D77EC" w:rsidP="000E5D51">
      <w:pPr>
        <w:jc w:val="both"/>
        <w:rPr>
          <w:rFonts w:ascii="Times New Roman" w:hAnsi="Times New Roman" w:cs="Times New Roman"/>
        </w:rPr>
      </w:pPr>
      <w:r w:rsidRPr="005D77EC">
        <w:rPr>
          <w:rFonts w:ascii="Times New Roman" w:hAnsi="Times New Roman" w:cs="Times New Roman"/>
        </w:rPr>
        <w:t>The manuscript is a good review, with interesting arguments and very good information, but it needs a revision by a native speaker. There are some English mistakes on the text.</w:t>
      </w:r>
    </w:p>
    <w:p w14:paraId="3EF338C9" w14:textId="77777777" w:rsidR="005D77EC" w:rsidRPr="005D77EC" w:rsidRDefault="005D77EC" w:rsidP="000E5D51">
      <w:pPr>
        <w:jc w:val="both"/>
        <w:rPr>
          <w:rFonts w:ascii="Times New Roman" w:hAnsi="Times New Roman" w:cs="Times New Roman"/>
        </w:rPr>
      </w:pPr>
    </w:p>
    <w:p w14:paraId="13D643AD" w14:textId="77777777" w:rsidR="005D77EC" w:rsidRPr="005D77EC" w:rsidRDefault="005D77EC" w:rsidP="000E5D51">
      <w:pPr>
        <w:jc w:val="both"/>
        <w:rPr>
          <w:rFonts w:ascii="Times New Roman" w:hAnsi="Times New Roman" w:cs="Times New Roman"/>
        </w:rPr>
      </w:pPr>
      <w:r w:rsidRPr="005D77EC">
        <w:rPr>
          <w:rFonts w:ascii="Times New Roman" w:hAnsi="Times New Roman" w:cs="Times New Roman"/>
        </w:rPr>
        <w:t>In relation to the specific points of analysis:</w:t>
      </w:r>
    </w:p>
    <w:p w14:paraId="1DEEF05C" w14:textId="77777777" w:rsidR="005D77EC" w:rsidRPr="005D77EC" w:rsidRDefault="005D77EC" w:rsidP="000E5D51">
      <w:pPr>
        <w:jc w:val="both"/>
        <w:rPr>
          <w:rFonts w:ascii="Times New Roman" w:hAnsi="Times New Roman" w:cs="Times New Roman"/>
        </w:rPr>
      </w:pPr>
    </w:p>
    <w:p w14:paraId="0F167972" w14:textId="7C56E8A9" w:rsidR="0049517C" w:rsidRDefault="005D77EC" w:rsidP="000E5D51">
      <w:pPr>
        <w:jc w:val="both"/>
        <w:rPr>
          <w:rFonts w:ascii="Times New Roman" w:hAnsi="Times New Roman" w:cs="Times New Roman"/>
        </w:rPr>
      </w:pPr>
      <w:r w:rsidRPr="005D77EC">
        <w:rPr>
          <w:rFonts w:ascii="Times New Roman" w:hAnsi="Times New Roman" w:cs="Times New Roman"/>
        </w:rPr>
        <w:t>In the graphical abstract there are some English mistakes to solve (e.g. “</w:t>
      </w:r>
      <w:proofErr w:type="spellStart"/>
      <w:r w:rsidRPr="005D77EC">
        <w:rPr>
          <w:rFonts w:ascii="Times New Roman" w:hAnsi="Times New Roman" w:cs="Times New Roman"/>
        </w:rPr>
        <w:t>Gentotyping</w:t>
      </w:r>
      <w:proofErr w:type="spellEnd"/>
      <w:r w:rsidRPr="005D77EC">
        <w:rPr>
          <w:rFonts w:ascii="Times New Roman" w:hAnsi="Times New Roman" w:cs="Times New Roman"/>
        </w:rPr>
        <w:t>”, .”.to implementing…”. Besides, I believe some other limitations should be included, as for example, regulatory issues, insufficient characterization of pharmacogenetic variants in Sub-Saharan Africans and others, not well addressed in the manuscript.</w:t>
      </w:r>
    </w:p>
    <w:p w14:paraId="2D28862B" w14:textId="77777777" w:rsidR="001314F4" w:rsidRDefault="001314F4" w:rsidP="000E5D51">
      <w:pPr>
        <w:jc w:val="both"/>
        <w:rPr>
          <w:rFonts w:ascii="Times New Roman" w:hAnsi="Times New Roman" w:cs="Times New Roman"/>
          <w:b/>
        </w:rPr>
      </w:pPr>
    </w:p>
    <w:p w14:paraId="57B4C7F3" w14:textId="3CA876C2" w:rsidR="001D7831" w:rsidRDefault="0049517C" w:rsidP="000E5D51">
      <w:pPr>
        <w:jc w:val="both"/>
        <w:rPr>
          <w:rFonts w:ascii="Times New Roman" w:hAnsi="Times New Roman" w:cs="Times New Roman"/>
          <w:color w:val="FF0000"/>
        </w:rPr>
      </w:pPr>
      <w:r w:rsidRPr="002B4EE5">
        <w:rPr>
          <w:rFonts w:ascii="Times New Roman" w:hAnsi="Times New Roman" w:cs="Times New Roman"/>
          <w:b/>
          <w:color w:val="FF0000"/>
        </w:rPr>
        <w:t xml:space="preserve">Response 1: </w:t>
      </w:r>
      <w:r w:rsidR="001D7831">
        <w:rPr>
          <w:rFonts w:ascii="Times New Roman" w:hAnsi="Times New Roman" w:cs="Times New Roman"/>
          <w:color w:val="FF0000"/>
        </w:rPr>
        <w:t xml:space="preserve">We appreciate the time and effort that the reviewer dedicated to providing feedback on our manuscript and are grateful for the insightful comments on and valuable improvements to our paper. We have incorporated most of the suggestions made by the reviewers. Those changes are highlighted within the manuscript. Please see below, in red, for a point-by-point response to the reviewers’ comments and concerns. All </w:t>
      </w:r>
      <w:r w:rsidR="00C817D7">
        <w:rPr>
          <w:rFonts w:ascii="Times New Roman" w:hAnsi="Times New Roman" w:cs="Times New Roman"/>
          <w:color w:val="FF0000"/>
        </w:rPr>
        <w:t>line</w:t>
      </w:r>
      <w:r w:rsidR="001D7831">
        <w:rPr>
          <w:rFonts w:ascii="Times New Roman" w:hAnsi="Times New Roman" w:cs="Times New Roman"/>
          <w:color w:val="FF0000"/>
        </w:rPr>
        <w:t xml:space="preserve"> numbers refer to the revised manuscript file with tracked changes. </w:t>
      </w:r>
    </w:p>
    <w:p w14:paraId="363E6E8F" w14:textId="77777777" w:rsidR="004213D8" w:rsidRDefault="004213D8" w:rsidP="000E5D51">
      <w:pPr>
        <w:jc w:val="both"/>
        <w:rPr>
          <w:rFonts w:ascii="Times New Roman" w:hAnsi="Times New Roman" w:cs="Times New Roman"/>
          <w:color w:val="FF0000"/>
        </w:rPr>
      </w:pPr>
    </w:p>
    <w:p w14:paraId="247BCD6E" w14:textId="4D1405C8" w:rsidR="002323FA" w:rsidRDefault="002323FA" w:rsidP="000E5D51">
      <w:pPr>
        <w:jc w:val="both"/>
        <w:rPr>
          <w:rFonts w:ascii="Times New Roman" w:hAnsi="Times New Roman" w:cs="Times New Roman"/>
          <w:color w:val="FF0000"/>
        </w:rPr>
      </w:pPr>
      <w:r>
        <w:rPr>
          <w:rFonts w:ascii="Times New Roman" w:hAnsi="Times New Roman" w:cs="Times New Roman"/>
          <w:color w:val="FF0000"/>
        </w:rPr>
        <w:t xml:space="preserve">The spelling error of genotyping has been corrected in the </w:t>
      </w:r>
      <w:r w:rsidRPr="0053398B">
        <w:rPr>
          <w:rFonts w:ascii="Times New Roman" w:hAnsi="Times New Roman" w:cs="Times New Roman"/>
          <w:b/>
          <w:color w:val="FF0000"/>
        </w:rPr>
        <w:t>Abstract</w:t>
      </w:r>
      <w:r>
        <w:rPr>
          <w:rFonts w:ascii="Times New Roman" w:hAnsi="Times New Roman" w:cs="Times New Roman"/>
          <w:color w:val="FF0000"/>
        </w:rPr>
        <w:t>.</w:t>
      </w:r>
    </w:p>
    <w:p w14:paraId="142E9556" w14:textId="78EF7086" w:rsidR="002323FA" w:rsidRPr="0053398B" w:rsidRDefault="002323FA" w:rsidP="000E5D51">
      <w:pPr>
        <w:jc w:val="both"/>
        <w:rPr>
          <w:rFonts w:ascii="Times New Roman" w:hAnsi="Times New Roman" w:cs="Times New Roman"/>
          <w:b/>
          <w:color w:val="FF0000"/>
        </w:rPr>
      </w:pPr>
      <w:r>
        <w:rPr>
          <w:rFonts w:ascii="Times New Roman" w:hAnsi="Times New Roman" w:cs="Times New Roman"/>
          <w:color w:val="FF0000"/>
        </w:rPr>
        <w:t xml:space="preserve">We </w:t>
      </w:r>
      <w:r w:rsidR="00574DE1">
        <w:rPr>
          <w:rFonts w:ascii="Times New Roman" w:hAnsi="Times New Roman" w:cs="Times New Roman"/>
          <w:color w:val="FF0000"/>
        </w:rPr>
        <w:t xml:space="preserve">acknowledge that regulatory issues </w:t>
      </w:r>
      <w:r w:rsidR="00AB43BC">
        <w:rPr>
          <w:rFonts w:ascii="Times New Roman" w:hAnsi="Times New Roman" w:cs="Times New Roman"/>
          <w:color w:val="FF0000"/>
        </w:rPr>
        <w:t>are</w:t>
      </w:r>
      <w:r w:rsidR="00574DE1">
        <w:rPr>
          <w:rFonts w:ascii="Times New Roman" w:hAnsi="Times New Roman" w:cs="Times New Roman"/>
          <w:color w:val="FF0000"/>
        </w:rPr>
        <w:t xml:space="preserve"> a major barrier. Although we did not include </w:t>
      </w:r>
      <w:r w:rsidR="00DF37C7">
        <w:rPr>
          <w:rFonts w:ascii="Times New Roman" w:hAnsi="Times New Roman" w:cs="Times New Roman"/>
          <w:color w:val="FF0000"/>
        </w:rPr>
        <w:t>this</w:t>
      </w:r>
      <w:r w:rsidR="00574DE1">
        <w:rPr>
          <w:rFonts w:ascii="Times New Roman" w:hAnsi="Times New Roman" w:cs="Times New Roman"/>
          <w:color w:val="FF0000"/>
        </w:rPr>
        <w:t xml:space="preserve"> as a main section, we have </w:t>
      </w:r>
      <w:r>
        <w:rPr>
          <w:rFonts w:ascii="Times New Roman" w:hAnsi="Times New Roman" w:cs="Times New Roman"/>
          <w:color w:val="FF0000"/>
        </w:rPr>
        <w:t xml:space="preserve">addressed regulatory issues as barriers </w:t>
      </w:r>
      <w:r w:rsidR="0053398B">
        <w:rPr>
          <w:rFonts w:ascii="Times New Roman" w:hAnsi="Times New Roman" w:cs="Times New Roman"/>
          <w:color w:val="FF0000"/>
        </w:rPr>
        <w:t>under the section,</w:t>
      </w:r>
      <w:r w:rsidR="0053398B" w:rsidRPr="0053398B">
        <w:rPr>
          <w:rFonts w:ascii="Palatino Linotype" w:eastAsia="Calibri" w:hAnsi="Palatino Linotype" w:cs="Arial"/>
          <w:b/>
          <w:snapToGrid w:val="0"/>
          <w:color w:val="000000"/>
          <w:sz w:val="20"/>
          <w:szCs w:val="22"/>
          <w:lang w:bidi="en-US"/>
        </w:rPr>
        <w:t xml:space="preserve"> </w:t>
      </w:r>
      <w:bookmarkStart w:id="0" w:name="_Hlk47412272"/>
      <w:r w:rsidR="0053398B" w:rsidRPr="0053398B">
        <w:rPr>
          <w:rFonts w:ascii="Times New Roman" w:hAnsi="Times New Roman" w:cs="Times New Roman"/>
          <w:b/>
          <w:color w:val="FF0000"/>
        </w:rPr>
        <w:t>Societal, cultural and ethical challenges vis-à-vis health-care authorities and insurers</w:t>
      </w:r>
      <w:r w:rsidR="0053398B">
        <w:rPr>
          <w:rFonts w:ascii="Times New Roman" w:hAnsi="Times New Roman" w:cs="Times New Roman"/>
          <w:b/>
          <w:color w:val="FF0000"/>
        </w:rPr>
        <w:t>,</w:t>
      </w:r>
      <w:r w:rsidR="00981858">
        <w:rPr>
          <w:rFonts w:ascii="Times New Roman" w:hAnsi="Times New Roman" w:cs="Times New Roman"/>
          <w:b/>
          <w:color w:val="FF0000"/>
        </w:rPr>
        <w:t xml:space="preserve"> </w:t>
      </w:r>
      <w:bookmarkStart w:id="1" w:name="_GoBack"/>
      <w:r w:rsidR="00981858" w:rsidRPr="00981858">
        <w:rPr>
          <w:rFonts w:ascii="Times New Roman" w:hAnsi="Times New Roman" w:cs="Times New Roman"/>
          <w:color w:val="FF0000"/>
        </w:rPr>
        <w:t>that m</w:t>
      </w:r>
      <w:r w:rsidR="00981858" w:rsidRPr="00981858">
        <w:rPr>
          <w:rFonts w:ascii="Times New Roman" w:hAnsi="Times New Roman" w:cs="Times New Roman"/>
          <w:color w:val="FF0000"/>
        </w:rPr>
        <w:t>ost countries in SSA lack specific and clear regulatory policies for the implementation of genetic testing, and particularly PGx testing. For instance, only South Africa, Nigeria and Malawi amongst SSA countries provide clear and specific guidelines for genetic testing and research</w:t>
      </w:r>
      <w:bookmarkEnd w:id="1"/>
      <w:r w:rsidR="0053398B">
        <w:rPr>
          <w:rFonts w:ascii="Times New Roman" w:hAnsi="Times New Roman" w:cs="Times New Roman"/>
          <w:color w:val="FF0000"/>
        </w:rPr>
        <w:t xml:space="preserve"> </w:t>
      </w:r>
      <w:bookmarkStart w:id="2" w:name="_Hlk46819431"/>
      <w:r>
        <w:rPr>
          <w:rFonts w:ascii="Times New Roman" w:hAnsi="Times New Roman" w:cs="Times New Roman"/>
          <w:color w:val="FF0000"/>
        </w:rPr>
        <w:t xml:space="preserve">on </w:t>
      </w:r>
      <w:r w:rsidR="00574DE1">
        <w:rPr>
          <w:rFonts w:ascii="Times New Roman" w:hAnsi="Times New Roman" w:cs="Times New Roman"/>
          <w:color w:val="FF0000"/>
        </w:rPr>
        <w:t xml:space="preserve">page 20, </w:t>
      </w:r>
      <w:r>
        <w:rPr>
          <w:rFonts w:ascii="Times New Roman" w:hAnsi="Times New Roman" w:cs="Times New Roman"/>
          <w:color w:val="FF0000"/>
        </w:rPr>
        <w:t>lines 5</w:t>
      </w:r>
      <w:r w:rsidR="00EF03A7">
        <w:rPr>
          <w:rFonts w:ascii="Times New Roman" w:hAnsi="Times New Roman" w:cs="Times New Roman"/>
          <w:color w:val="FF0000"/>
        </w:rPr>
        <w:t>52</w:t>
      </w:r>
      <w:r>
        <w:rPr>
          <w:rFonts w:ascii="Times New Roman" w:hAnsi="Times New Roman" w:cs="Times New Roman"/>
          <w:color w:val="FF0000"/>
        </w:rPr>
        <w:t>-5</w:t>
      </w:r>
      <w:r w:rsidR="00EF03A7">
        <w:rPr>
          <w:rFonts w:ascii="Times New Roman" w:hAnsi="Times New Roman" w:cs="Times New Roman"/>
          <w:color w:val="FF0000"/>
        </w:rPr>
        <w:t>62</w:t>
      </w:r>
      <w:r w:rsidR="00DF37C7">
        <w:rPr>
          <w:rFonts w:ascii="Times New Roman" w:hAnsi="Times New Roman" w:cs="Times New Roman"/>
          <w:color w:val="FF0000"/>
        </w:rPr>
        <w:t>,</w:t>
      </w:r>
      <w:r w:rsidR="0053398B">
        <w:rPr>
          <w:rFonts w:ascii="Times New Roman" w:hAnsi="Times New Roman" w:cs="Times New Roman"/>
          <w:color w:val="FF0000"/>
        </w:rPr>
        <w:t xml:space="preserve"> </w:t>
      </w:r>
      <w:bookmarkEnd w:id="2"/>
      <w:r w:rsidR="0053398B">
        <w:rPr>
          <w:rFonts w:ascii="Times New Roman" w:hAnsi="Times New Roman" w:cs="Times New Roman"/>
          <w:color w:val="FF0000"/>
        </w:rPr>
        <w:t>as suggested by the reviewer.</w:t>
      </w:r>
    </w:p>
    <w:bookmarkEnd w:id="0"/>
    <w:p w14:paraId="4C024137" w14:textId="6D23BC41" w:rsidR="0049517C" w:rsidRDefault="0049517C" w:rsidP="000E5D51">
      <w:pPr>
        <w:jc w:val="both"/>
        <w:rPr>
          <w:rFonts w:ascii="Times New Roman" w:hAnsi="Times New Roman" w:cs="Times New Roman"/>
        </w:rPr>
      </w:pPr>
    </w:p>
    <w:p w14:paraId="6C4C1393" w14:textId="0CF2C3D1" w:rsidR="0049517C" w:rsidRDefault="0049517C" w:rsidP="000E5D51">
      <w:pPr>
        <w:jc w:val="both"/>
        <w:rPr>
          <w:rFonts w:ascii="Times New Roman" w:hAnsi="Times New Roman" w:cs="Times New Roman"/>
          <w:color w:val="000000"/>
        </w:rPr>
      </w:pPr>
      <w:r w:rsidRPr="0049517C">
        <w:rPr>
          <w:rFonts w:ascii="Times New Roman" w:hAnsi="Times New Roman" w:cs="Times New Roman"/>
          <w:b/>
        </w:rPr>
        <w:t>P</w:t>
      </w:r>
      <w:r>
        <w:rPr>
          <w:rFonts w:ascii="Times New Roman" w:hAnsi="Times New Roman" w:cs="Times New Roman"/>
          <w:b/>
        </w:rPr>
        <w:t xml:space="preserve">oint </w:t>
      </w:r>
      <w:r w:rsidRPr="0049517C">
        <w:rPr>
          <w:rFonts w:ascii="Times New Roman" w:hAnsi="Times New Roman" w:cs="Times New Roman"/>
          <w:b/>
        </w:rPr>
        <w:t>2:</w:t>
      </w:r>
      <w:r>
        <w:rPr>
          <w:rFonts w:ascii="Times New Roman" w:hAnsi="Times New Roman" w:cs="Times New Roman"/>
        </w:rPr>
        <w:t xml:space="preserve"> </w:t>
      </w:r>
      <w:r w:rsidR="005D77EC" w:rsidRPr="005D77EC">
        <w:rPr>
          <w:rFonts w:ascii="Times New Roman" w:hAnsi="Times New Roman" w:cs="Times New Roman"/>
          <w:color w:val="000000"/>
        </w:rPr>
        <w:t xml:space="preserve">The authors should include in the introduction the description of other PGx initiatives worldwide, as for example, </w:t>
      </w:r>
      <w:bookmarkStart w:id="3" w:name="_Hlk46827152"/>
      <w:r w:rsidR="005D77EC" w:rsidRPr="005D77EC">
        <w:rPr>
          <w:rFonts w:ascii="Times New Roman" w:hAnsi="Times New Roman" w:cs="Times New Roman"/>
          <w:color w:val="000000"/>
        </w:rPr>
        <w:t xml:space="preserve">EU-PIC (European Pharmacogenetics Implementation Consortium), the U-PGx: Ubiquitous pharmacogenomics, RELIVAF (Latin American Network for Implementation and Validation of pharmacogenomics guidelines), </w:t>
      </w:r>
      <w:proofErr w:type="spellStart"/>
      <w:r w:rsidR="005D77EC" w:rsidRPr="005D77EC">
        <w:rPr>
          <w:rFonts w:ascii="Times New Roman" w:hAnsi="Times New Roman" w:cs="Times New Roman"/>
          <w:color w:val="000000"/>
        </w:rPr>
        <w:t>SEAPharma</w:t>
      </w:r>
      <w:proofErr w:type="spellEnd"/>
      <w:r w:rsidR="005D77EC" w:rsidRPr="005D77EC">
        <w:rPr>
          <w:rFonts w:ascii="Times New Roman" w:hAnsi="Times New Roman" w:cs="Times New Roman"/>
          <w:color w:val="000000"/>
        </w:rPr>
        <w:t xml:space="preserve"> (Southeast Asian Pharmacogenomics Research Network</w:t>
      </w:r>
      <w:bookmarkEnd w:id="3"/>
      <w:r w:rsidR="005D77EC" w:rsidRPr="005D77EC">
        <w:rPr>
          <w:rFonts w:ascii="Times New Roman" w:hAnsi="Times New Roman" w:cs="Times New Roman"/>
          <w:color w:val="000000"/>
        </w:rPr>
        <w:t>).</w:t>
      </w:r>
    </w:p>
    <w:p w14:paraId="09F1005B" w14:textId="7DA76524" w:rsidR="0049517C" w:rsidRDefault="0049517C" w:rsidP="000E5D51">
      <w:pPr>
        <w:jc w:val="both"/>
        <w:rPr>
          <w:rFonts w:ascii="Times New Roman" w:hAnsi="Times New Roman" w:cs="Times New Roman"/>
          <w:color w:val="000000"/>
        </w:rPr>
      </w:pPr>
    </w:p>
    <w:p w14:paraId="3B799EC7" w14:textId="0BE37D38" w:rsidR="00D230AF" w:rsidRDefault="009574F6" w:rsidP="000E5D51">
      <w:pPr>
        <w:jc w:val="both"/>
        <w:rPr>
          <w:rFonts w:ascii="Times New Roman" w:hAnsi="Times New Roman" w:cs="Times New Roman"/>
          <w:color w:val="FF0000"/>
        </w:rPr>
      </w:pPr>
      <w:r w:rsidRPr="002B4EE5">
        <w:rPr>
          <w:rFonts w:ascii="Times New Roman" w:hAnsi="Times New Roman" w:cs="Times New Roman"/>
          <w:b/>
          <w:color w:val="FF0000"/>
        </w:rPr>
        <w:t xml:space="preserve">Response </w:t>
      </w:r>
      <w:r w:rsidR="0049517C" w:rsidRPr="002B4EE5">
        <w:rPr>
          <w:rFonts w:ascii="Times New Roman" w:hAnsi="Times New Roman" w:cs="Times New Roman"/>
          <w:b/>
          <w:color w:val="FF0000"/>
        </w:rPr>
        <w:t>2:</w:t>
      </w:r>
      <w:r w:rsidR="0049517C" w:rsidRPr="002B4EE5">
        <w:rPr>
          <w:rFonts w:ascii="Times New Roman" w:hAnsi="Times New Roman" w:cs="Times New Roman"/>
          <w:color w:val="FF0000"/>
        </w:rPr>
        <w:t xml:space="preserve"> </w:t>
      </w:r>
      <w:r w:rsidR="002323FA">
        <w:rPr>
          <w:rFonts w:ascii="Times New Roman" w:hAnsi="Times New Roman" w:cs="Times New Roman"/>
          <w:color w:val="FF0000"/>
        </w:rPr>
        <w:t xml:space="preserve">Thank you for pointing out to us the existence of other pharmacogenetic initiatives. We have included the above examples </w:t>
      </w:r>
      <w:r w:rsidR="004213D8">
        <w:rPr>
          <w:rFonts w:ascii="Times New Roman" w:hAnsi="Times New Roman" w:cs="Times New Roman"/>
          <w:color w:val="FF0000"/>
        </w:rPr>
        <w:t>in</w:t>
      </w:r>
      <w:r w:rsidR="002323FA">
        <w:rPr>
          <w:rFonts w:ascii="Times New Roman" w:hAnsi="Times New Roman" w:cs="Times New Roman"/>
          <w:color w:val="FF0000"/>
        </w:rPr>
        <w:t xml:space="preserve"> the Introduction section as suggested on </w:t>
      </w:r>
      <w:r w:rsidR="00AB43BC">
        <w:rPr>
          <w:rFonts w:ascii="Times New Roman" w:hAnsi="Times New Roman" w:cs="Times New Roman"/>
          <w:color w:val="FF0000"/>
        </w:rPr>
        <w:t xml:space="preserve">page </w:t>
      </w:r>
      <w:r w:rsidR="00EF03A7">
        <w:rPr>
          <w:rFonts w:ascii="Times New Roman" w:hAnsi="Times New Roman" w:cs="Times New Roman"/>
          <w:color w:val="FF0000"/>
        </w:rPr>
        <w:t xml:space="preserve">2, </w:t>
      </w:r>
      <w:r w:rsidR="002323FA">
        <w:rPr>
          <w:rFonts w:ascii="Times New Roman" w:hAnsi="Times New Roman" w:cs="Times New Roman"/>
          <w:color w:val="FF0000"/>
        </w:rPr>
        <w:t>line 5</w:t>
      </w:r>
      <w:r w:rsidR="00AB43BC">
        <w:rPr>
          <w:rFonts w:ascii="Times New Roman" w:hAnsi="Times New Roman" w:cs="Times New Roman"/>
          <w:color w:val="FF0000"/>
        </w:rPr>
        <w:t>1</w:t>
      </w:r>
      <w:r w:rsidR="002323FA">
        <w:rPr>
          <w:rFonts w:ascii="Times New Roman" w:hAnsi="Times New Roman" w:cs="Times New Roman"/>
          <w:color w:val="FF0000"/>
        </w:rPr>
        <w:t>-5</w:t>
      </w:r>
      <w:r w:rsidR="00EF03A7">
        <w:rPr>
          <w:rFonts w:ascii="Times New Roman" w:hAnsi="Times New Roman" w:cs="Times New Roman"/>
          <w:color w:val="FF0000"/>
        </w:rPr>
        <w:t>8</w:t>
      </w:r>
      <w:r w:rsidR="002323FA">
        <w:rPr>
          <w:rFonts w:ascii="Times New Roman" w:hAnsi="Times New Roman" w:cs="Times New Roman"/>
          <w:color w:val="FF0000"/>
        </w:rPr>
        <w:t>.</w:t>
      </w:r>
    </w:p>
    <w:p w14:paraId="6054832A" w14:textId="2538DE7E" w:rsidR="005D77EC" w:rsidRDefault="005D77EC" w:rsidP="000E5D51">
      <w:pPr>
        <w:jc w:val="both"/>
        <w:rPr>
          <w:rFonts w:ascii="Times New Roman" w:hAnsi="Times New Roman" w:cs="Times New Roman"/>
          <w:color w:val="FF0000"/>
        </w:rPr>
      </w:pPr>
    </w:p>
    <w:p w14:paraId="01AB3D2A" w14:textId="27164025" w:rsidR="005D77EC" w:rsidRDefault="005D77EC" w:rsidP="000E5D51">
      <w:pPr>
        <w:jc w:val="both"/>
        <w:rPr>
          <w:rFonts w:ascii="Times New Roman" w:hAnsi="Times New Roman" w:cs="Times New Roman"/>
          <w:color w:val="000000"/>
        </w:rPr>
      </w:pPr>
      <w:r w:rsidRPr="0049517C">
        <w:rPr>
          <w:rFonts w:ascii="Times New Roman" w:hAnsi="Times New Roman" w:cs="Times New Roman"/>
          <w:b/>
        </w:rPr>
        <w:t>P</w:t>
      </w:r>
      <w:r>
        <w:rPr>
          <w:rFonts w:ascii="Times New Roman" w:hAnsi="Times New Roman" w:cs="Times New Roman"/>
          <w:b/>
        </w:rPr>
        <w:t>oint 3</w:t>
      </w:r>
      <w:r w:rsidRPr="0049517C">
        <w:rPr>
          <w:rFonts w:ascii="Times New Roman" w:hAnsi="Times New Roman" w:cs="Times New Roman"/>
          <w:b/>
        </w:rPr>
        <w:t>:</w:t>
      </w:r>
      <w:r>
        <w:rPr>
          <w:rFonts w:ascii="Times New Roman" w:hAnsi="Times New Roman" w:cs="Times New Roman"/>
        </w:rPr>
        <w:t xml:space="preserve"> </w:t>
      </w:r>
      <w:r w:rsidRPr="005D77EC">
        <w:rPr>
          <w:rFonts w:ascii="Times New Roman" w:hAnsi="Times New Roman" w:cs="Times New Roman"/>
          <w:color w:val="000000"/>
        </w:rPr>
        <w:t>The authors should also discuss deeper about the influence of ethnicity in implementation of pharmacogenetic testing.</w:t>
      </w:r>
    </w:p>
    <w:p w14:paraId="2EF34264" w14:textId="77777777" w:rsidR="005D77EC" w:rsidRDefault="005D77EC" w:rsidP="000E5D51">
      <w:pPr>
        <w:jc w:val="both"/>
        <w:rPr>
          <w:rFonts w:ascii="Times New Roman" w:hAnsi="Times New Roman" w:cs="Times New Roman"/>
          <w:color w:val="000000"/>
        </w:rPr>
      </w:pPr>
    </w:p>
    <w:p w14:paraId="6939C3CA" w14:textId="3628C7A2" w:rsidR="005D77EC" w:rsidRDefault="005D77EC" w:rsidP="000E5D51">
      <w:pPr>
        <w:jc w:val="both"/>
        <w:rPr>
          <w:rFonts w:ascii="Times New Roman" w:hAnsi="Times New Roman" w:cs="Times New Roman"/>
          <w:color w:val="FF0000"/>
        </w:rPr>
      </w:pPr>
      <w:r w:rsidRPr="002B4EE5">
        <w:rPr>
          <w:rFonts w:ascii="Times New Roman" w:hAnsi="Times New Roman" w:cs="Times New Roman"/>
          <w:b/>
          <w:color w:val="FF0000"/>
        </w:rPr>
        <w:t xml:space="preserve">Response </w:t>
      </w:r>
      <w:r>
        <w:rPr>
          <w:rFonts w:ascii="Times New Roman" w:hAnsi="Times New Roman" w:cs="Times New Roman"/>
          <w:b/>
          <w:color w:val="FF0000"/>
        </w:rPr>
        <w:t>3</w:t>
      </w:r>
      <w:r w:rsidRPr="002B4EE5">
        <w:rPr>
          <w:rFonts w:ascii="Times New Roman" w:hAnsi="Times New Roman" w:cs="Times New Roman"/>
          <w:b/>
          <w:color w:val="FF0000"/>
        </w:rPr>
        <w:t>:</w:t>
      </w:r>
      <w:r w:rsidRPr="002B4EE5">
        <w:rPr>
          <w:rFonts w:ascii="Times New Roman" w:hAnsi="Times New Roman" w:cs="Times New Roman"/>
          <w:color w:val="FF0000"/>
        </w:rPr>
        <w:t xml:space="preserve"> </w:t>
      </w:r>
      <w:r w:rsidR="00D57521">
        <w:rPr>
          <w:rFonts w:ascii="Times New Roman" w:hAnsi="Times New Roman" w:cs="Times New Roman"/>
          <w:color w:val="FF0000"/>
        </w:rPr>
        <w:t xml:space="preserve"> We have included a deeper discussion on the influence of ethnicity in the manuscript and particularly on the Introduction section, </w:t>
      </w:r>
      <w:r w:rsidR="004213D8">
        <w:rPr>
          <w:rFonts w:ascii="Times New Roman" w:hAnsi="Times New Roman" w:cs="Times New Roman"/>
          <w:color w:val="FF0000"/>
        </w:rPr>
        <w:t>on</w:t>
      </w:r>
      <w:r w:rsidR="00AB43BC">
        <w:rPr>
          <w:rFonts w:ascii="Times New Roman" w:hAnsi="Times New Roman" w:cs="Times New Roman"/>
          <w:color w:val="FF0000"/>
        </w:rPr>
        <w:t xml:space="preserve"> page 3,</w:t>
      </w:r>
      <w:r w:rsidR="004213D8">
        <w:rPr>
          <w:rFonts w:ascii="Times New Roman" w:hAnsi="Times New Roman" w:cs="Times New Roman"/>
          <w:color w:val="FF0000"/>
        </w:rPr>
        <w:t xml:space="preserve"> lines</w:t>
      </w:r>
      <w:r w:rsidR="00D57521">
        <w:rPr>
          <w:rFonts w:ascii="Times New Roman" w:hAnsi="Times New Roman" w:cs="Times New Roman"/>
          <w:color w:val="FF0000"/>
        </w:rPr>
        <w:t xml:space="preserve"> </w:t>
      </w:r>
      <w:r w:rsidR="00EF03A7">
        <w:rPr>
          <w:rFonts w:ascii="Times New Roman" w:hAnsi="Times New Roman" w:cs="Times New Roman"/>
          <w:color w:val="FF0000"/>
        </w:rPr>
        <w:t>80</w:t>
      </w:r>
      <w:r w:rsidR="00D57521">
        <w:rPr>
          <w:rFonts w:ascii="Times New Roman" w:hAnsi="Times New Roman" w:cs="Times New Roman"/>
          <w:color w:val="FF0000"/>
        </w:rPr>
        <w:t>-</w:t>
      </w:r>
      <w:r w:rsidR="00EF03A7">
        <w:rPr>
          <w:rFonts w:ascii="Times New Roman" w:hAnsi="Times New Roman" w:cs="Times New Roman"/>
          <w:color w:val="FF0000"/>
        </w:rPr>
        <w:t>82</w:t>
      </w:r>
      <w:r w:rsidR="00144A07">
        <w:rPr>
          <w:rFonts w:ascii="Times New Roman" w:hAnsi="Times New Roman" w:cs="Times New Roman"/>
          <w:color w:val="FF0000"/>
        </w:rPr>
        <w:t xml:space="preserve"> and </w:t>
      </w:r>
      <w:r w:rsidR="00AB43BC">
        <w:rPr>
          <w:rFonts w:ascii="Times New Roman" w:hAnsi="Times New Roman" w:cs="Times New Roman"/>
          <w:color w:val="FF0000"/>
        </w:rPr>
        <w:t xml:space="preserve">on page 6, lines </w:t>
      </w:r>
      <w:r w:rsidR="00144A07">
        <w:rPr>
          <w:rFonts w:ascii="Times New Roman" w:hAnsi="Times New Roman" w:cs="Times New Roman"/>
          <w:color w:val="FF0000"/>
        </w:rPr>
        <w:t>2</w:t>
      </w:r>
      <w:r w:rsidR="00EF03A7">
        <w:rPr>
          <w:rFonts w:ascii="Times New Roman" w:hAnsi="Times New Roman" w:cs="Times New Roman"/>
          <w:color w:val="FF0000"/>
        </w:rPr>
        <w:t>14</w:t>
      </w:r>
      <w:r w:rsidR="00144A07">
        <w:rPr>
          <w:rFonts w:ascii="Times New Roman" w:hAnsi="Times New Roman" w:cs="Times New Roman"/>
          <w:color w:val="FF0000"/>
        </w:rPr>
        <w:t>-2</w:t>
      </w:r>
      <w:r w:rsidR="00EF03A7">
        <w:rPr>
          <w:rFonts w:ascii="Times New Roman" w:hAnsi="Times New Roman" w:cs="Times New Roman"/>
          <w:color w:val="FF0000"/>
        </w:rPr>
        <w:t>22</w:t>
      </w:r>
      <w:r w:rsidR="00144A07">
        <w:rPr>
          <w:rFonts w:ascii="Times New Roman" w:hAnsi="Times New Roman" w:cs="Times New Roman"/>
          <w:color w:val="FF0000"/>
        </w:rPr>
        <w:t>.</w:t>
      </w:r>
      <w:r w:rsidR="0037705F">
        <w:rPr>
          <w:rFonts w:ascii="Times New Roman" w:hAnsi="Times New Roman" w:cs="Times New Roman"/>
          <w:color w:val="FF0000"/>
        </w:rPr>
        <w:t xml:space="preserve"> </w:t>
      </w:r>
    </w:p>
    <w:p w14:paraId="7360C0C1" w14:textId="77777777" w:rsidR="002323FA" w:rsidRPr="009574F6" w:rsidRDefault="002323FA" w:rsidP="000E5D51">
      <w:pPr>
        <w:jc w:val="both"/>
        <w:rPr>
          <w:rFonts w:ascii="Times New Roman" w:hAnsi="Times New Roman" w:cs="Times New Roman"/>
        </w:rPr>
      </w:pPr>
    </w:p>
    <w:p w14:paraId="14C10128" w14:textId="035AB81C" w:rsidR="005D77EC" w:rsidRDefault="005D77EC" w:rsidP="000E5D51">
      <w:pPr>
        <w:jc w:val="both"/>
        <w:rPr>
          <w:rFonts w:ascii="Times New Roman" w:hAnsi="Times New Roman" w:cs="Times New Roman"/>
          <w:color w:val="000000"/>
        </w:rPr>
      </w:pPr>
      <w:r w:rsidRPr="0049517C">
        <w:rPr>
          <w:rFonts w:ascii="Times New Roman" w:hAnsi="Times New Roman" w:cs="Times New Roman"/>
          <w:b/>
        </w:rPr>
        <w:t>P</w:t>
      </w:r>
      <w:r>
        <w:rPr>
          <w:rFonts w:ascii="Times New Roman" w:hAnsi="Times New Roman" w:cs="Times New Roman"/>
          <w:b/>
        </w:rPr>
        <w:t>oint 4</w:t>
      </w:r>
      <w:r w:rsidRPr="0049517C">
        <w:rPr>
          <w:rFonts w:ascii="Times New Roman" w:hAnsi="Times New Roman" w:cs="Times New Roman"/>
          <w:b/>
        </w:rPr>
        <w:t>:</w:t>
      </w:r>
      <w:r>
        <w:rPr>
          <w:rFonts w:ascii="Times New Roman" w:hAnsi="Times New Roman" w:cs="Times New Roman"/>
        </w:rPr>
        <w:t xml:space="preserve"> </w:t>
      </w:r>
      <w:r w:rsidRPr="005D77EC">
        <w:rPr>
          <w:rFonts w:ascii="Times New Roman" w:hAnsi="Times New Roman" w:cs="Times New Roman"/>
          <w:color w:val="000000"/>
        </w:rPr>
        <w:t xml:space="preserve">My main concern is about the lack of identification of some barriers for implementing PGx. I believe some </w:t>
      </w:r>
      <w:r w:rsidR="001314F4" w:rsidRPr="005D77EC">
        <w:rPr>
          <w:rFonts w:ascii="Times New Roman" w:hAnsi="Times New Roman" w:cs="Times New Roman"/>
          <w:color w:val="000000"/>
        </w:rPr>
        <w:t>similarities</w:t>
      </w:r>
      <w:r w:rsidRPr="005D77EC">
        <w:rPr>
          <w:rFonts w:ascii="Times New Roman" w:hAnsi="Times New Roman" w:cs="Times New Roman"/>
          <w:color w:val="000000"/>
        </w:rPr>
        <w:t xml:space="preserve"> may have with Latin American situation (</w:t>
      </w:r>
      <w:proofErr w:type="spellStart"/>
      <w:r w:rsidRPr="005D77EC">
        <w:rPr>
          <w:rFonts w:ascii="Times New Roman" w:hAnsi="Times New Roman" w:cs="Times New Roman"/>
          <w:color w:val="000000"/>
        </w:rPr>
        <w:t>Curr</w:t>
      </w:r>
      <w:proofErr w:type="spellEnd"/>
      <w:r w:rsidRPr="005D77EC">
        <w:rPr>
          <w:rFonts w:ascii="Times New Roman" w:hAnsi="Times New Roman" w:cs="Times New Roman"/>
          <w:color w:val="000000"/>
        </w:rPr>
        <w:t xml:space="preserve"> Drug </w:t>
      </w:r>
      <w:proofErr w:type="spellStart"/>
      <w:r w:rsidRPr="005D77EC">
        <w:rPr>
          <w:rFonts w:ascii="Times New Roman" w:hAnsi="Times New Roman" w:cs="Times New Roman"/>
          <w:color w:val="000000"/>
        </w:rPr>
        <w:t>Metab</w:t>
      </w:r>
      <w:proofErr w:type="spellEnd"/>
      <w:r w:rsidRPr="005D77EC">
        <w:rPr>
          <w:rFonts w:ascii="Times New Roman" w:hAnsi="Times New Roman" w:cs="Times New Roman"/>
          <w:color w:val="000000"/>
        </w:rPr>
        <w:t xml:space="preserve">. 2014 Feb;15(2):202-8. </w:t>
      </w:r>
      <w:proofErr w:type="spellStart"/>
      <w:r w:rsidRPr="005D77EC">
        <w:rPr>
          <w:rFonts w:ascii="Times New Roman" w:hAnsi="Times New Roman" w:cs="Times New Roman"/>
          <w:color w:val="000000"/>
        </w:rPr>
        <w:t>doi</w:t>
      </w:r>
      <w:proofErr w:type="spellEnd"/>
      <w:r w:rsidRPr="005D77EC">
        <w:rPr>
          <w:rFonts w:ascii="Times New Roman" w:hAnsi="Times New Roman" w:cs="Times New Roman"/>
          <w:color w:val="000000"/>
        </w:rPr>
        <w:t xml:space="preserve">: 10.2174/1389200215666140202220753) to </w:t>
      </w:r>
      <w:r w:rsidR="001314F4" w:rsidRPr="005D77EC">
        <w:rPr>
          <w:rFonts w:ascii="Times New Roman" w:hAnsi="Times New Roman" w:cs="Times New Roman"/>
          <w:color w:val="000000"/>
        </w:rPr>
        <w:t>widen</w:t>
      </w:r>
      <w:r w:rsidRPr="005D77EC">
        <w:rPr>
          <w:rFonts w:ascii="Times New Roman" w:hAnsi="Times New Roman" w:cs="Times New Roman"/>
          <w:color w:val="000000"/>
        </w:rPr>
        <w:t xml:space="preserve"> the coverage of the analysis.</w:t>
      </w:r>
    </w:p>
    <w:p w14:paraId="47A75358" w14:textId="77777777" w:rsidR="005D77EC" w:rsidRDefault="005D77EC" w:rsidP="000E5D51">
      <w:pPr>
        <w:jc w:val="both"/>
        <w:rPr>
          <w:rFonts w:ascii="Times New Roman" w:hAnsi="Times New Roman" w:cs="Times New Roman"/>
          <w:color w:val="000000"/>
        </w:rPr>
      </w:pPr>
    </w:p>
    <w:p w14:paraId="11BC4165" w14:textId="74D02965" w:rsidR="005D77EC" w:rsidRPr="009574F6" w:rsidRDefault="005D77EC" w:rsidP="00AB43BC">
      <w:pPr>
        <w:jc w:val="both"/>
        <w:rPr>
          <w:rFonts w:ascii="Times New Roman" w:hAnsi="Times New Roman" w:cs="Times New Roman"/>
        </w:rPr>
      </w:pPr>
      <w:r w:rsidRPr="002B4EE5">
        <w:rPr>
          <w:rFonts w:ascii="Times New Roman" w:hAnsi="Times New Roman" w:cs="Times New Roman"/>
          <w:b/>
          <w:color w:val="FF0000"/>
        </w:rPr>
        <w:t xml:space="preserve">Response </w:t>
      </w:r>
      <w:r>
        <w:rPr>
          <w:rFonts w:ascii="Times New Roman" w:hAnsi="Times New Roman" w:cs="Times New Roman"/>
          <w:b/>
          <w:color w:val="FF0000"/>
        </w:rPr>
        <w:t>4</w:t>
      </w:r>
      <w:r w:rsidRPr="002B4EE5">
        <w:rPr>
          <w:rFonts w:ascii="Times New Roman" w:hAnsi="Times New Roman" w:cs="Times New Roman"/>
          <w:b/>
          <w:color w:val="FF0000"/>
        </w:rPr>
        <w:t>:</w:t>
      </w:r>
      <w:r w:rsidRPr="002B4EE5">
        <w:rPr>
          <w:rFonts w:ascii="Times New Roman" w:hAnsi="Times New Roman" w:cs="Times New Roman"/>
          <w:color w:val="FF0000"/>
        </w:rPr>
        <w:t xml:space="preserve"> </w:t>
      </w:r>
      <w:r w:rsidR="0051639D">
        <w:rPr>
          <w:rFonts w:ascii="Times New Roman" w:hAnsi="Times New Roman" w:cs="Times New Roman"/>
          <w:color w:val="FF0000"/>
        </w:rPr>
        <w:t>Thank you for referring us to this article. We have addressed barriers including regulatory issues</w:t>
      </w:r>
      <w:r w:rsidR="000654E4" w:rsidRPr="000654E4">
        <w:t xml:space="preserve"> </w:t>
      </w:r>
      <w:r w:rsidR="00AB43BC" w:rsidRPr="00AB43BC">
        <w:rPr>
          <w:rFonts w:ascii="Times New Roman" w:hAnsi="Times New Roman" w:cs="Times New Roman"/>
          <w:color w:val="FF0000"/>
        </w:rPr>
        <w:t xml:space="preserve">under the section, </w:t>
      </w:r>
      <w:r w:rsidR="00FF2B50" w:rsidRPr="00FF2B50">
        <w:rPr>
          <w:rFonts w:ascii="Times New Roman" w:hAnsi="Times New Roman" w:cs="Times New Roman"/>
          <w:b/>
          <w:bCs/>
          <w:color w:val="FF0000"/>
        </w:rPr>
        <w:t>Societal, cultural and ethical challenges vis-à-vis health-care authorities and insurers, on page 20, lines 552-562</w:t>
      </w:r>
      <w:r w:rsidR="00FF2B50">
        <w:rPr>
          <w:rFonts w:ascii="Times New Roman" w:hAnsi="Times New Roman" w:cs="Times New Roman"/>
          <w:b/>
          <w:bCs/>
          <w:color w:val="FF0000"/>
        </w:rPr>
        <w:t>.</w:t>
      </w:r>
    </w:p>
    <w:sectPr w:rsidR="005D77EC" w:rsidRPr="009574F6" w:rsidSect="003B38DA">
      <w:pgSz w:w="11900" w:h="16840"/>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CC687F" w16cex:dateUtc="2020-07-29T19:28:00Z"/>
  <w16cex:commentExtensible w16cex:durableId="22CC68DB" w16cex:dateUtc="2020-07-29T19:30:00Z"/>
  <w16cex:commentExtensible w16cex:durableId="22CC6959" w16cex:dateUtc="2020-07-29T19:32: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Cop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tp0r52sc9w029efvtyverzi2xsrwp5rs59f&quot;&gt;CARDIOPHARMACO&lt;record-ids&gt;&lt;item&gt;83&lt;/item&gt;&lt;/record-ids&gt;&lt;/item&gt;&lt;/Libraries&gt;"/>
  </w:docVars>
  <w:rsids>
    <w:rsidRoot w:val="00D230AF"/>
    <w:rsid w:val="000328FE"/>
    <w:rsid w:val="000654E4"/>
    <w:rsid w:val="000E5D51"/>
    <w:rsid w:val="001047A7"/>
    <w:rsid w:val="001314F4"/>
    <w:rsid w:val="00144A07"/>
    <w:rsid w:val="001D7831"/>
    <w:rsid w:val="002323FA"/>
    <w:rsid w:val="00267102"/>
    <w:rsid w:val="002B4EE5"/>
    <w:rsid w:val="003738AD"/>
    <w:rsid w:val="0037705F"/>
    <w:rsid w:val="003B38DA"/>
    <w:rsid w:val="003C1094"/>
    <w:rsid w:val="004213D8"/>
    <w:rsid w:val="00483A6F"/>
    <w:rsid w:val="0049517C"/>
    <w:rsid w:val="0051639D"/>
    <w:rsid w:val="0053398B"/>
    <w:rsid w:val="00533AB6"/>
    <w:rsid w:val="00574DE1"/>
    <w:rsid w:val="005D77EC"/>
    <w:rsid w:val="006D00B7"/>
    <w:rsid w:val="00806DA3"/>
    <w:rsid w:val="009574F6"/>
    <w:rsid w:val="00981858"/>
    <w:rsid w:val="00A31F40"/>
    <w:rsid w:val="00A96CBE"/>
    <w:rsid w:val="00AB43BC"/>
    <w:rsid w:val="00BA334E"/>
    <w:rsid w:val="00BB56F4"/>
    <w:rsid w:val="00BC46E1"/>
    <w:rsid w:val="00BD6E57"/>
    <w:rsid w:val="00BE18F9"/>
    <w:rsid w:val="00C817D7"/>
    <w:rsid w:val="00D230AF"/>
    <w:rsid w:val="00D355A3"/>
    <w:rsid w:val="00D439E3"/>
    <w:rsid w:val="00D57521"/>
    <w:rsid w:val="00D73028"/>
    <w:rsid w:val="00DF37C7"/>
    <w:rsid w:val="00E22290"/>
    <w:rsid w:val="00E24FC1"/>
    <w:rsid w:val="00E54C41"/>
    <w:rsid w:val="00EC1ACA"/>
    <w:rsid w:val="00EF03A7"/>
    <w:rsid w:val="00F9230F"/>
    <w:rsid w:val="00FF2B5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090D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30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9517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517C"/>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4951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517C"/>
    <w:rPr>
      <w:rFonts w:ascii="Segoe UI" w:hAnsi="Segoe UI" w:cs="Segoe UI"/>
      <w:sz w:val="18"/>
      <w:szCs w:val="18"/>
    </w:rPr>
  </w:style>
  <w:style w:type="paragraph" w:customStyle="1" w:styleId="EndNoteBibliographyTitle">
    <w:name w:val="EndNote Bibliography Title"/>
    <w:basedOn w:val="Normal"/>
    <w:link w:val="EndNoteBibliographyTitleChar"/>
    <w:rsid w:val="00483A6F"/>
    <w:pPr>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483A6F"/>
    <w:rPr>
      <w:rFonts w:ascii="Calibri" w:hAnsi="Calibri" w:cs="Calibri"/>
      <w:noProof/>
      <w:lang w:val="en-US"/>
    </w:rPr>
  </w:style>
  <w:style w:type="paragraph" w:customStyle="1" w:styleId="EndNoteBibliography">
    <w:name w:val="EndNote Bibliography"/>
    <w:basedOn w:val="Normal"/>
    <w:link w:val="EndNoteBibliographyChar"/>
    <w:rsid w:val="00483A6F"/>
    <w:rPr>
      <w:rFonts w:ascii="Calibri" w:hAnsi="Calibri" w:cs="Calibri"/>
      <w:noProof/>
      <w:lang w:val="en-US"/>
    </w:rPr>
  </w:style>
  <w:style w:type="character" w:customStyle="1" w:styleId="EndNoteBibliographyChar">
    <w:name w:val="EndNote Bibliography Char"/>
    <w:basedOn w:val="DefaultParagraphFont"/>
    <w:link w:val="EndNoteBibliography"/>
    <w:rsid w:val="00483A6F"/>
    <w:rPr>
      <w:rFonts w:ascii="Calibri" w:hAnsi="Calibri" w:cs="Calibri"/>
      <w:noProof/>
      <w:lang w:val="en-US"/>
    </w:rPr>
  </w:style>
  <w:style w:type="character" w:styleId="Hyperlink">
    <w:name w:val="Hyperlink"/>
    <w:basedOn w:val="DefaultParagraphFont"/>
    <w:uiPriority w:val="99"/>
    <w:unhideWhenUsed/>
    <w:rsid w:val="00D73028"/>
    <w:rPr>
      <w:color w:val="0563C1" w:themeColor="hyperlink"/>
      <w:u w:val="single"/>
    </w:rPr>
  </w:style>
  <w:style w:type="character" w:styleId="UnresolvedMention">
    <w:name w:val="Unresolved Mention"/>
    <w:basedOn w:val="DefaultParagraphFont"/>
    <w:uiPriority w:val="99"/>
    <w:rsid w:val="00D73028"/>
    <w:rPr>
      <w:color w:val="605E5C"/>
      <w:shd w:val="clear" w:color="auto" w:fill="E1DFDD"/>
    </w:rPr>
  </w:style>
  <w:style w:type="character" w:styleId="CommentReference">
    <w:name w:val="annotation reference"/>
    <w:basedOn w:val="DefaultParagraphFont"/>
    <w:uiPriority w:val="99"/>
    <w:semiHidden/>
    <w:unhideWhenUsed/>
    <w:rsid w:val="00267102"/>
    <w:rPr>
      <w:sz w:val="16"/>
      <w:szCs w:val="16"/>
    </w:rPr>
  </w:style>
  <w:style w:type="paragraph" w:styleId="CommentText">
    <w:name w:val="annotation text"/>
    <w:basedOn w:val="Normal"/>
    <w:link w:val="CommentTextChar"/>
    <w:uiPriority w:val="99"/>
    <w:semiHidden/>
    <w:unhideWhenUsed/>
    <w:rsid w:val="00267102"/>
    <w:rPr>
      <w:sz w:val="20"/>
      <w:szCs w:val="20"/>
    </w:rPr>
  </w:style>
  <w:style w:type="character" w:customStyle="1" w:styleId="CommentTextChar">
    <w:name w:val="Comment Text Char"/>
    <w:basedOn w:val="DefaultParagraphFont"/>
    <w:link w:val="CommentText"/>
    <w:uiPriority w:val="99"/>
    <w:semiHidden/>
    <w:rsid w:val="00267102"/>
    <w:rPr>
      <w:sz w:val="20"/>
      <w:szCs w:val="20"/>
    </w:rPr>
  </w:style>
  <w:style w:type="paragraph" w:styleId="CommentSubject">
    <w:name w:val="annotation subject"/>
    <w:basedOn w:val="CommentText"/>
    <w:next w:val="CommentText"/>
    <w:link w:val="CommentSubjectChar"/>
    <w:uiPriority w:val="99"/>
    <w:semiHidden/>
    <w:unhideWhenUsed/>
    <w:rsid w:val="00267102"/>
    <w:rPr>
      <w:b/>
      <w:bCs/>
    </w:rPr>
  </w:style>
  <w:style w:type="character" w:customStyle="1" w:styleId="CommentSubjectChar">
    <w:name w:val="Comment Subject Char"/>
    <w:basedOn w:val="CommentTextChar"/>
    <w:link w:val="CommentSubject"/>
    <w:uiPriority w:val="99"/>
    <w:semiHidden/>
    <w:rsid w:val="0026710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115879">
      <w:bodyDiv w:val="1"/>
      <w:marLeft w:val="0"/>
      <w:marRight w:val="0"/>
      <w:marTop w:val="0"/>
      <w:marBottom w:val="0"/>
      <w:divBdr>
        <w:top w:val="none" w:sz="0" w:space="0" w:color="auto"/>
        <w:left w:val="none" w:sz="0" w:space="0" w:color="auto"/>
        <w:bottom w:val="none" w:sz="0" w:space="0" w:color="auto"/>
        <w:right w:val="none" w:sz="0" w:space="0" w:color="auto"/>
      </w:divBdr>
    </w:div>
    <w:div w:id="1073625648">
      <w:bodyDiv w:val="1"/>
      <w:marLeft w:val="0"/>
      <w:marRight w:val="0"/>
      <w:marTop w:val="0"/>
      <w:marBottom w:val="0"/>
      <w:divBdr>
        <w:top w:val="none" w:sz="0" w:space="0" w:color="auto"/>
        <w:left w:val="none" w:sz="0" w:space="0" w:color="auto"/>
        <w:bottom w:val="none" w:sz="0" w:space="0" w:color="auto"/>
        <w:right w:val="none" w:sz="0" w:space="0" w:color="auto"/>
      </w:divBdr>
    </w:div>
    <w:div w:id="1163818833">
      <w:bodyDiv w:val="1"/>
      <w:marLeft w:val="0"/>
      <w:marRight w:val="0"/>
      <w:marTop w:val="0"/>
      <w:marBottom w:val="0"/>
      <w:divBdr>
        <w:top w:val="none" w:sz="0" w:space="0" w:color="auto"/>
        <w:left w:val="none" w:sz="0" w:space="0" w:color="auto"/>
        <w:bottom w:val="none" w:sz="0" w:space="0" w:color="auto"/>
        <w:right w:val="none" w:sz="0" w:space="0" w:color="auto"/>
      </w:divBdr>
    </w:div>
    <w:div w:id="14544430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525</Words>
  <Characters>2997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MDPI AG</Company>
  <LinksUpToDate>false</LinksUpToDate>
  <CharactersWithSpaces>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Alistair Freeland</dc:creator>
  <cp:keywords/>
  <dc:description/>
  <cp:lastModifiedBy>Tata</cp:lastModifiedBy>
  <cp:revision>4</cp:revision>
  <cp:lastPrinted>2018-03-20T10:29:00Z</cp:lastPrinted>
  <dcterms:created xsi:type="dcterms:W3CDTF">2020-08-04T02:50:00Z</dcterms:created>
  <dcterms:modified xsi:type="dcterms:W3CDTF">2020-08-04T04:51:00Z</dcterms:modified>
</cp:coreProperties>
</file>