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E109E8" w14:textId="7F962271" w:rsidR="00BB6A07" w:rsidRPr="005A2804" w:rsidRDefault="0076095E" w:rsidP="000050FD">
      <w:pPr>
        <w:pStyle w:val="Author"/>
        <w:tabs>
          <w:tab w:val="left" w:pos="960"/>
        </w:tabs>
        <w:spacing w:line="360" w:lineRule="auto"/>
        <w:ind w:left="960" w:hanging="960"/>
        <w:rPr>
          <w:sz w:val="22"/>
          <w:szCs w:val="22"/>
        </w:rPr>
      </w:pPr>
      <w:r w:rsidRPr="005A2804">
        <w:rPr>
          <w:b/>
          <w:sz w:val="22"/>
          <w:szCs w:val="22"/>
        </w:rPr>
        <w:t>Title:</w:t>
      </w:r>
      <w:r w:rsidRPr="005A2804">
        <w:rPr>
          <w:sz w:val="22"/>
          <w:szCs w:val="22"/>
        </w:rPr>
        <w:tab/>
      </w:r>
      <w:r w:rsidR="0066353F" w:rsidRPr="0066353F">
        <w:rPr>
          <w:sz w:val="22"/>
          <w:szCs w:val="22"/>
        </w:rPr>
        <w:t>Sequential Track–Bridge Interaction Analysis of Quick-Hardening Track on Bridge Considering Interlayer Friction</w:t>
      </w:r>
      <w:r w:rsidR="004547ED">
        <w:rPr>
          <w:sz w:val="22"/>
          <w:szCs w:val="22"/>
        </w:rPr>
        <w:t xml:space="preserve"> </w:t>
      </w:r>
    </w:p>
    <w:p w14:paraId="7D45CFB6" w14:textId="31713BD9" w:rsidR="0076095E" w:rsidRPr="005A2804" w:rsidRDefault="0076095E" w:rsidP="000050FD">
      <w:pPr>
        <w:pStyle w:val="Author"/>
        <w:tabs>
          <w:tab w:val="left" w:pos="960"/>
        </w:tabs>
        <w:spacing w:line="360" w:lineRule="auto"/>
        <w:ind w:left="960" w:hanging="960"/>
        <w:rPr>
          <w:sz w:val="22"/>
          <w:szCs w:val="22"/>
        </w:rPr>
      </w:pPr>
      <w:r w:rsidRPr="005A2804">
        <w:rPr>
          <w:b/>
          <w:sz w:val="22"/>
          <w:szCs w:val="22"/>
        </w:rPr>
        <w:t>Authors:</w:t>
      </w:r>
      <w:r w:rsidRPr="005A2804">
        <w:rPr>
          <w:sz w:val="22"/>
          <w:szCs w:val="22"/>
        </w:rPr>
        <w:tab/>
      </w:r>
      <w:proofErr w:type="spellStart"/>
      <w:r w:rsidR="0066353F" w:rsidRPr="0066353F">
        <w:rPr>
          <w:sz w:val="22"/>
          <w:szCs w:val="22"/>
        </w:rPr>
        <w:t>Sanghyeon</w:t>
      </w:r>
      <w:proofErr w:type="spellEnd"/>
      <w:r w:rsidR="0066353F" w:rsidRPr="0066353F">
        <w:rPr>
          <w:sz w:val="22"/>
          <w:szCs w:val="22"/>
        </w:rPr>
        <w:t xml:space="preserve"> Cho, </w:t>
      </w:r>
      <w:proofErr w:type="spellStart"/>
      <w:r w:rsidR="0066353F" w:rsidRPr="0066353F">
        <w:rPr>
          <w:sz w:val="22"/>
          <w:szCs w:val="22"/>
        </w:rPr>
        <w:t>Kyoung</w:t>
      </w:r>
      <w:proofErr w:type="spellEnd"/>
      <w:r w:rsidR="0066353F" w:rsidRPr="0066353F">
        <w:rPr>
          <w:sz w:val="22"/>
          <w:szCs w:val="22"/>
        </w:rPr>
        <w:t xml:space="preserve">-Chan Lee, Seung Yup Jang, </w:t>
      </w:r>
      <w:proofErr w:type="spellStart"/>
      <w:r w:rsidR="0066353F" w:rsidRPr="0066353F">
        <w:rPr>
          <w:sz w:val="22"/>
          <w:szCs w:val="22"/>
        </w:rPr>
        <w:t>Ilwha</w:t>
      </w:r>
      <w:proofErr w:type="spellEnd"/>
      <w:r w:rsidR="0066353F" w:rsidRPr="0066353F">
        <w:rPr>
          <w:sz w:val="22"/>
          <w:szCs w:val="22"/>
        </w:rPr>
        <w:t xml:space="preserve"> Lee, and </w:t>
      </w:r>
      <w:proofErr w:type="spellStart"/>
      <w:r w:rsidR="0066353F" w:rsidRPr="0066353F">
        <w:rPr>
          <w:sz w:val="22"/>
          <w:szCs w:val="22"/>
        </w:rPr>
        <w:t>Wonseok</w:t>
      </w:r>
      <w:proofErr w:type="spellEnd"/>
      <w:r w:rsidR="0066353F" w:rsidRPr="0066353F">
        <w:rPr>
          <w:sz w:val="22"/>
          <w:szCs w:val="22"/>
        </w:rPr>
        <w:t xml:space="preserve"> Chung</w:t>
      </w:r>
    </w:p>
    <w:p w14:paraId="7A3E6F6D" w14:textId="77777777" w:rsidR="0076095E" w:rsidRPr="0066353F" w:rsidRDefault="0076095E" w:rsidP="000050FD">
      <w:pPr>
        <w:spacing w:after="0" w:line="360" w:lineRule="auto"/>
        <w:jc w:val="both"/>
        <w:rPr>
          <w:rFonts w:ascii="Times New Roman" w:hAnsi="Times New Roman"/>
        </w:rPr>
      </w:pPr>
    </w:p>
    <w:p w14:paraId="4845A19B" w14:textId="77777777" w:rsidR="0076095E" w:rsidRPr="005A2804" w:rsidRDefault="0076095E" w:rsidP="000050FD">
      <w:pPr>
        <w:tabs>
          <w:tab w:val="center" w:pos="4680"/>
        </w:tabs>
        <w:spacing w:after="0" w:line="360" w:lineRule="auto"/>
        <w:jc w:val="both"/>
        <w:rPr>
          <w:rFonts w:ascii="Times New Roman" w:hAnsi="Times New Roman"/>
          <w:b/>
          <w:u w:val="single"/>
        </w:rPr>
      </w:pPr>
      <w:bookmarkStart w:id="0" w:name="OLE_LINK1"/>
      <w:r w:rsidRPr="005A2804">
        <w:rPr>
          <w:rFonts w:ascii="Times New Roman" w:hAnsi="Times New Roman"/>
          <w:b/>
          <w:u w:val="single"/>
        </w:rPr>
        <w:t xml:space="preserve">Response to Reviewer </w:t>
      </w:r>
      <w:r w:rsidR="00116FF5" w:rsidRPr="005A2804">
        <w:rPr>
          <w:rFonts w:ascii="Times New Roman" w:hAnsi="Times New Roman"/>
          <w:b/>
          <w:u w:val="single"/>
        </w:rPr>
        <w:t>1</w:t>
      </w:r>
    </w:p>
    <w:p w14:paraId="1E5FA79B" w14:textId="13916908" w:rsidR="00D01B43" w:rsidRPr="00D01B43" w:rsidRDefault="00D01B43" w:rsidP="00D01B43">
      <w:pPr>
        <w:autoSpaceDE w:val="0"/>
        <w:autoSpaceDN w:val="0"/>
        <w:adjustRightInd w:val="0"/>
        <w:spacing w:after="0" w:line="360" w:lineRule="auto"/>
        <w:jc w:val="both"/>
        <w:rPr>
          <w:rFonts w:ascii="Times New Roman" w:hAnsi="Times New Roman"/>
        </w:rPr>
      </w:pPr>
      <w:r w:rsidRPr="00D01B43">
        <w:rPr>
          <w:rFonts w:ascii="Times New Roman" w:hAnsi="Times New Roman"/>
        </w:rPr>
        <w:t xml:space="preserve">The authors sincerely thank the reviewer for providing valuable and insightful comments. </w:t>
      </w:r>
      <w:r w:rsidR="00744911">
        <w:rPr>
          <w:rFonts w:ascii="Times New Roman" w:hAnsi="Times New Roman"/>
        </w:rPr>
        <w:t>In accordance with the comments, the manuscript has been significantly improved, and s</w:t>
      </w:r>
      <w:r w:rsidRPr="00D01B43">
        <w:rPr>
          <w:rFonts w:ascii="Times New Roman" w:hAnsi="Times New Roman"/>
        </w:rPr>
        <w:t xml:space="preserve">pecific responses and actions taken to address the reviewer’s comments are described below. In the revised manuscript (enclosed) and </w:t>
      </w:r>
      <w:r w:rsidR="00B5060E">
        <w:rPr>
          <w:rFonts w:ascii="Times New Roman" w:hAnsi="Times New Roman"/>
        </w:rPr>
        <w:t xml:space="preserve">in </w:t>
      </w:r>
      <w:r w:rsidRPr="00D01B43">
        <w:rPr>
          <w:rFonts w:ascii="Times New Roman" w:hAnsi="Times New Roman"/>
        </w:rPr>
        <w:t xml:space="preserve">this response document, all changes made in accordance with the reviewer’s comments are </w:t>
      </w:r>
      <w:r w:rsidRPr="00D01B43">
        <w:rPr>
          <w:rFonts w:ascii="Times New Roman" w:hAnsi="Times New Roman"/>
          <w:highlight w:val="yellow"/>
        </w:rPr>
        <w:t>highlighted in yellow</w:t>
      </w:r>
      <w:r w:rsidRPr="00D01B43">
        <w:rPr>
          <w:rFonts w:ascii="Times New Roman" w:hAnsi="Times New Roman"/>
        </w:rPr>
        <w:t>.</w:t>
      </w:r>
    </w:p>
    <w:p w14:paraId="1A090608" w14:textId="6C136F40" w:rsidR="0076095E" w:rsidRDefault="0076095E" w:rsidP="000050FD">
      <w:pPr>
        <w:autoSpaceDE w:val="0"/>
        <w:autoSpaceDN w:val="0"/>
        <w:adjustRightInd w:val="0"/>
        <w:spacing w:after="0" w:line="360" w:lineRule="auto"/>
        <w:jc w:val="both"/>
        <w:rPr>
          <w:rFonts w:ascii="Times New Roman" w:hAnsi="Times New Roman"/>
        </w:rPr>
      </w:pPr>
    </w:p>
    <w:tbl>
      <w:tblPr>
        <w:tblW w:w="92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1"/>
      </w:tblGrid>
      <w:tr w:rsidR="0076095E" w:rsidRPr="00233DE4" w14:paraId="5935021A" w14:textId="77777777" w:rsidTr="002762E8">
        <w:trPr>
          <w:trHeight w:val="2857"/>
        </w:trPr>
        <w:tc>
          <w:tcPr>
            <w:tcW w:w="9281" w:type="dxa"/>
            <w:tcBorders>
              <w:top w:val="dashed" w:sz="4" w:space="0" w:color="auto"/>
              <w:left w:val="dashed" w:sz="4" w:space="0" w:color="auto"/>
              <w:bottom w:val="dashed" w:sz="4" w:space="0" w:color="auto"/>
              <w:right w:val="dashed" w:sz="4" w:space="0" w:color="auto"/>
            </w:tcBorders>
            <w:shd w:val="clear" w:color="auto" w:fill="F2F2F2"/>
          </w:tcPr>
          <w:p w14:paraId="7F15AD07" w14:textId="5226691B" w:rsidR="0066353F" w:rsidRPr="0066353F" w:rsidRDefault="0066353F" w:rsidP="0066353F">
            <w:pPr>
              <w:pStyle w:val="a3"/>
              <w:spacing w:after="0" w:line="360" w:lineRule="auto"/>
              <w:jc w:val="both"/>
              <w:rPr>
                <w:b/>
                <w:sz w:val="22"/>
                <w:szCs w:val="22"/>
              </w:rPr>
            </w:pPr>
            <w:r w:rsidRPr="0066353F">
              <w:rPr>
                <w:b/>
                <w:sz w:val="22"/>
                <w:szCs w:val="22"/>
              </w:rPr>
              <w:t xml:space="preserve">This paper develops a rail-track-bridge system to </w:t>
            </w:r>
            <w:proofErr w:type="spellStart"/>
            <w:r w:rsidRPr="0066353F">
              <w:rPr>
                <w:b/>
                <w:sz w:val="22"/>
                <w:szCs w:val="22"/>
              </w:rPr>
              <w:t>analyse</w:t>
            </w:r>
            <w:proofErr w:type="spellEnd"/>
            <w:r w:rsidRPr="0066353F">
              <w:rPr>
                <w:b/>
                <w:sz w:val="22"/>
                <w:szCs w:val="22"/>
              </w:rPr>
              <w:t xml:space="preserve"> the effect of the interlayer friction on the slip subjected to the moving train load and temperature. Generally, this is a good attempt to include quantify the effect of friction. However, the reviewer finds some issues which should be properly tackled before the publication can be recommended.</w:t>
            </w:r>
          </w:p>
          <w:p w14:paraId="62DA8A56" w14:textId="269B1298" w:rsidR="0066353F" w:rsidRPr="0066353F" w:rsidRDefault="0066353F" w:rsidP="0066353F">
            <w:pPr>
              <w:pStyle w:val="a3"/>
              <w:spacing w:after="0" w:line="360" w:lineRule="auto"/>
              <w:jc w:val="both"/>
              <w:rPr>
                <w:b/>
                <w:sz w:val="22"/>
                <w:szCs w:val="22"/>
              </w:rPr>
            </w:pPr>
            <w:r w:rsidRPr="0066353F">
              <w:rPr>
                <w:b/>
                <w:sz w:val="22"/>
                <w:szCs w:val="22"/>
              </w:rPr>
              <w:t>In the first paragraph of Introduction, it is suggested to do the literature review from an aboard view regarding the irregularities existing in the railway system, such as [*].</w:t>
            </w:r>
          </w:p>
          <w:p w14:paraId="79DAC7EF" w14:textId="26250645" w:rsidR="008E4FA4" w:rsidRPr="00233DE4" w:rsidRDefault="0066353F" w:rsidP="0066353F">
            <w:pPr>
              <w:pStyle w:val="a3"/>
              <w:spacing w:after="0" w:line="360" w:lineRule="auto"/>
              <w:jc w:val="both"/>
              <w:rPr>
                <w:rFonts w:eastAsiaTheme="minorEastAsia"/>
                <w:b/>
                <w:color w:val="FF0000"/>
                <w:sz w:val="22"/>
                <w:szCs w:val="22"/>
              </w:rPr>
            </w:pPr>
            <w:r w:rsidRPr="0066353F">
              <w:rPr>
                <w:b/>
                <w:sz w:val="22"/>
                <w:szCs w:val="22"/>
              </w:rPr>
              <w:t xml:space="preserve">[*] </w:t>
            </w:r>
            <w:bookmarkStart w:id="1" w:name="_Hlk45556613"/>
            <w:r w:rsidRPr="0066353F">
              <w:rPr>
                <w:b/>
                <w:sz w:val="22"/>
                <w:szCs w:val="22"/>
              </w:rPr>
              <w:t xml:space="preserve">Y. Song, Z. Liu, A. </w:t>
            </w:r>
            <w:proofErr w:type="spellStart"/>
            <w:r w:rsidRPr="0066353F">
              <w:rPr>
                <w:b/>
                <w:sz w:val="22"/>
                <w:szCs w:val="22"/>
              </w:rPr>
              <w:t>Rxnnquist</w:t>
            </w:r>
            <w:proofErr w:type="spellEnd"/>
            <w:r w:rsidRPr="0066353F">
              <w:rPr>
                <w:b/>
                <w:sz w:val="22"/>
                <w:szCs w:val="22"/>
              </w:rPr>
              <w:t xml:space="preserve">, P. </w:t>
            </w:r>
            <w:proofErr w:type="spellStart"/>
            <w:r w:rsidRPr="0066353F">
              <w:rPr>
                <w:b/>
                <w:sz w:val="22"/>
                <w:szCs w:val="22"/>
              </w:rPr>
              <w:t>Navik</w:t>
            </w:r>
            <w:proofErr w:type="spellEnd"/>
            <w:r w:rsidRPr="0066353F">
              <w:rPr>
                <w:b/>
                <w:sz w:val="22"/>
                <w:szCs w:val="22"/>
              </w:rPr>
              <w:t xml:space="preserve"> and Z. Liu, "Contact Wire Irregularity Stochastics and Effect on High-speed Railway Pantograph-Catenary Interactions," in IEEE Transactions on Instrumentation and Measurement, </w:t>
            </w:r>
            <w:proofErr w:type="spellStart"/>
            <w:r w:rsidRPr="0066353F">
              <w:rPr>
                <w:b/>
                <w:sz w:val="22"/>
                <w:szCs w:val="22"/>
              </w:rPr>
              <w:t>doi</w:t>
            </w:r>
            <w:proofErr w:type="spellEnd"/>
            <w:r w:rsidRPr="0066353F">
              <w:rPr>
                <w:b/>
                <w:sz w:val="22"/>
                <w:szCs w:val="22"/>
              </w:rPr>
              <w:t>: 10.1109/TIM.2020.2987457.</w:t>
            </w:r>
            <w:bookmarkEnd w:id="1"/>
          </w:p>
        </w:tc>
      </w:tr>
    </w:tbl>
    <w:p w14:paraId="619E7709" w14:textId="77777777" w:rsidR="0076095E" w:rsidRPr="000050FD" w:rsidRDefault="0076095E" w:rsidP="000050FD">
      <w:pPr>
        <w:pStyle w:val="a3"/>
        <w:spacing w:before="0" w:beforeAutospacing="0" w:after="0" w:afterAutospacing="0" w:line="360" w:lineRule="auto"/>
        <w:jc w:val="both"/>
        <w:rPr>
          <w:b/>
          <w:sz w:val="22"/>
          <w:szCs w:val="22"/>
        </w:rPr>
      </w:pPr>
    </w:p>
    <w:p w14:paraId="5ED171B3" w14:textId="2B761A2E" w:rsidR="00301299" w:rsidRDefault="00F701D5" w:rsidP="005F20A9">
      <w:pPr>
        <w:autoSpaceDE w:val="0"/>
        <w:autoSpaceDN w:val="0"/>
        <w:adjustRightInd w:val="0"/>
        <w:spacing w:after="0" w:line="360" w:lineRule="auto"/>
        <w:jc w:val="both"/>
        <w:rPr>
          <w:rFonts w:ascii="Times New Roman" w:hAnsi="Times New Roman"/>
        </w:rPr>
      </w:pPr>
      <w:bookmarkStart w:id="2" w:name="OLE_LINK31"/>
      <w:r>
        <w:rPr>
          <w:rFonts w:ascii="Times New Roman" w:hAnsi="Times New Roman"/>
        </w:rPr>
        <w:t>As suggested by reviewer 1, proposed reference literature is included at the first paragraph</w:t>
      </w:r>
      <w:r w:rsidR="00431104">
        <w:rPr>
          <w:rFonts w:ascii="Times New Roman" w:hAnsi="Times New Roman"/>
        </w:rPr>
        <w:t xml:space="preserve"> as reference 3</w:t>
      </w:r>
      <w:r>
        <w:rPr>
          <w:rFonts w:ascii="Times New Roman" w:hAnsi="Times New Roman"/>
        </w:rPr>
        <w:t>.</w:t>
      </w:r>
      <w:r w:rsidR="00431104">
        <w:rPr>
          <w:rFonts w:ascii="Times New Roman" w:hAnsi="Times New Roman"/>
        </w:rPr>
        <w:t xml:space="preserve"> References are renumbered accordingly.</w:t>
      </w:r>
    </w:p>
    <w:p w14:paraId="7DDAAED1" w14:textId="1E77271E" w:rsidR="00F32917" w:rsidRPr="00C963DF" w:rsidRDefault="00F32917" w:rsidP="00F32917">
      <w:pPr>
        <w:pStyle w:val="bodytext"/>
        <w:spacing w:line="360" w:lineRule="auto"/>
        <w:ind w:left="0"/>
        <w:rPr>
          <w:rFonts w:ascii="Times New Roman" w:hAnsi="Times New Roman"/>
          <w:highlight w:val="yellow"/>
        </w:rPr>
      </w:pPr>
    </w:p>
    <w:p w14:paraId="72F22096" w14:textId="77C05FA6" w:rsidR="00141FAD" w:rsidRDefault="00141FAD" w:rsidP="00141FAD">
      <w:pPr>
        <w:pStyle w:val="bodytext"/>
        <w:spacing w:line="360" w:lineRule="auto"/>
        <w:ind w:left="0"/>
        <w:rPr>
          <w:rFonts w:ascii="Times New Roman" w:hAnsi="Times New Roman"/>
        </w:rPr>
      </w:pPr>
      <w:r>
        <w:rPr>
          <w:rFonts w:ascii="Times New Roman" w:hAnsi="Times New Roman"/>
        </w:rPr>
        <w:t xml:space="preserve">(Lines </w:t>
      </w:r>
      <w:r w:rsidR="00F701D5">
        <w:rPr>
          <w:rFonts w:ascii="Times New Roman" w:hAnsi="Times New Roman"/>
        </w:rPr>
        <w:t>3</w:t>
      </w:r>
      <w:r w:rsidR="0038298F">
        <w:rPr>
          <w:rFonts w:ascii="Times New Roman" w:hAnsi="Times New Roman"/>
        </w:rPr>
        <w:t>3</w:t>
      </w:r>
      <w:r w:rsidR="005A4326">
        <w:rPr>
          <w:rFonts w:ascii="Times New Roman" w:hAnsi="Times New Roman"/>
        </w:rPr>
        <w:t xml:space="preserve"> </w:t>
      </w:r>
      <w:r w:rsidR="005A4326">
        <w:rPr>
          <w:rFonts w:ascii="바탕" w:hAnsi="바탕"/>
        </w:rPr>
        <w:t>–</w:t>
      </w:r>
      <w:r w:rsidR="005A4326">
        <w:rPr>
          <w:rFonts w:ascii="Times New Roman" w:hAnsi="Times New Roman"/>
        </w:rPr>
        <w:t xml:space="preserve"> </w:t>
      </w:r>
      <w:r w:rsidR="00F701D5">
        <w:rPr>
          <w:rFonts w:ascii="Times New Roman" w:hAnsi="Times New Roman"/>
        </w:rPr>
        <w:t>3</w:t>
      </w:r>
      <w:r w:rsidR="0038298F">
        <w:rPr>
          <w:rFonts w:ascii="Times New Roman" w:hAnsi="Times New Roman"/>
        </w:rPr>
        <w:t>9</w:t>
      </w:r>
      <w:r w:rsidR="005A4326">
        <w:rPr>
          <w:rFonts w:ascii="Times New Roman" w:hAnsi="Times New Roman"/>
        </w:rPr>
        <w:t xml:space="preserve"> </w:t>
      </w:r>
      <w:r>
        <w:rPr>
          <w:rFonts w:ascii="Times New Roman" w:hAnsi="Times New Roman"/>
        </w:rPr>
        <w:t>of the revised manuscript)</w:t>
      </w:r>
    </w:p>
    <w:tbl>
      <w:tblPr>
        <w:tblStyle w:val="aa"/>
        <w:tblW w:w="0" w:type="auto"/>
        <w:tblInd w:w="42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8646"/>
      </w:tblGrid>
      <w:tr w:rsidR="00A86236" w:rsidRPr="002638D6" w14:paraId="5661553A" w14:textId="77777777" w:rsidTr="001F09BB">
        <w:trPr>
          <w:trHeight w:val="699"/>
        </w:trPr>
        <w:tc>
          <w:tcPr>
            <w:tcW w:w="8646" w:type="dxa"/>
          </w:tcPr>
          <w:p w14:paraId="6B3B20AC" w14:textId="2A22498C" w:rsidR="00B25277" w:rsidRPr="0038298F" w:rsidRDefault="0038298F" w:rsidP="0038298F">
            <w:pPr>
              <w:pStyle w:val="MDPI21heading1"/>
            </w:pPr>
            <w:r w:rsidRPr="003C6649">
              <w:rPr>
                <w:b w:val="0"/>
                <w:color w:val="auto"/>
              </w:rPr>
              <w:t xml:space="preserve">Ballast tracks are inexpensive to construct and easily alter lines if needed; however, track irregularity is generated due to gradual plastic deformation in the ballast layer during operation. The lifetime of a ballast track is reduced when the train-load is repeatedly applied [1], and track irregularity progresses owing to ballast degradation and water permeation [2]. </w:t>
            </w:r>
            <w:r w:rsidRPr="00723392">
              <w:rPr>
                <w:b w:val="0"/>
                <w:color w:val="auto"/>
                <w:highlight w:val="yellow"/>
              </w:rPr>
              <w:t>Similar irregularity can be observed at contact wire with interaction of pantograph [3]</w:t>
            </w:r>
            <w:r>
              <w:rPr>
                <w:b w:val="0"/>
                <w:color w:val="auto"/>
              </w:rPr>
              <w:t xml:space="preserve">. </w:t>
            </w:r>
            <w:r w:rsidRPr="003C6649">
              <w:rPr>
                <w:b w:val="0"/>
                <w:color w:val="auto"/>
              </w:rPr>
              <w:t>The expected lifetime of ballast track is approximately 30 years even with regular maintenance [</w:t>
            </w:r>
            <w:r w:rsidRPr="0004427A">
              <w:rPr>
                <w:b w:val="0"/>
                <w:color w:val="auto"/>
                <w:highlight w:val="yellow"/>
              </w:rPr>
              <w:t>4</w:t>
            </w:r>
            <w:r w:rsidRPr="003C6649">
              <w:rPr>
                <w:b w:val="0"/>
                <w:color w:val="auto"/>
              </w:rPr>
              <w:t>]. The maintenance cost of railway tracks increases particularly for a high-speed line due to excessive vibration and subsidence [</w:t>
            </w:r>
            <w:r w:rsidRPr="0004427A">
              <w:rPr>
                <w:b w:val="0"/>
                <w:color w:val="auto"/>
                <w:highlight w:val="yellow"/>
              </w:rPr>
              <w:t>5</w:t>
            </w:r>
            <w:r w:rsidRPr="003C6649">
              <w:rPr>
                <w:b w:val="0"/>
                <w:color w:val="auto"/>
              </w:rPr>
              <w:t>].</w:t>
            </w:r>
          </w:p>
        </w:tc>
      </w:tr>
    </w:tbl>
    <w:p w14:paraId="74DDC05A" w14:textId="049CC746" w:rsidR="00B25277" w:rsidRDefault="00B25277">
      <w:pPr>
        <w:spacing w:after="160" w:line="259" w:lineRule="auto"/>
        <w:jc w:val="both"/>
        <w:rPr>
          <w:rFonts w:ascii="Times New Roman" w:hAnsi="Times New Roman"/>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2"/>
      </w:tblGrid>
      <w:tr w:rsidR="00536B0E" w:rsidRPr="00536B0E" w14:paraId="64D62FA6" w14:textId="77777777" w:rsidTr="00A354CB">
        <w:trPr>
          <w:trHeight w:val="699"/>
        </w:trPr>
        <w:tc>
          <w:tcPr>
            <w:tcW w:w="9242" w:type="dxa"/>
            <w:tcBorders>
              <w:top w:val="dashed" w:sz="4" w:space="0" w:color="auto"/>
              <w:left w:val="dashed" w:sz="4" w:space="0" w:color="auto"/>
              <w:bottom w:val="dashed" w:sz="4" w:space="0" w:color="auto"/>
              <w:right w:val="dashed" w:sz="4" w:space="0" w:color="auto"/>
            </w:tcBorders>
            <w:shd w:val="clear" w:color="auto" w:fill="F2F2F2"/>
          </w:tcPr>
          <w:bookmarkEnd w:id="0"/>
          <w:bookmarkEnd w:id="2"/>
          <w:p w14:paraId="26DC19CA" w14:textId="2FAF9B53" w:rsidR="00FE7413" w:rsidRPr="00536B0E" w:rsidRDefault="00F701D5" w:rsidP="002762E8">
            <w:pPr>
              <w:pStyle w:val="a3"/>
              <w:spacing w:after="0" w:line="360" w:lineRule="auto"/>
              <w:jc w:val="both"/>
              <w:rPr>
                <w:rFonts w:eastAsiaTheme="minorEastAsia"/>
                <w:b/>
                <w:sz w:val="22"/>
                <w:szCs w:val="22"/>
              </w:rPr>
            </w:pPr>
            <w:r w:rsidRPr="00F701D5">
              <w:rPr>
                <w:rFonts w:eastAsiaTheme="minorEastAsia"/>
                <w:b/>
                <w:sz w:val="22"/>
                <w:szCs w:val="22"/>
              </w:rPr>
              <w:t>The reviewer’s biggest concern is the reliability of the tack-bridge model constructed in Section 2. Can the author provide any convincing pieces of evidence (such as the measurement data or comparison with exiting literature) to show the validation of the present model?</w:t>
            </w:r>
          </w:p>
        </w:tc>
      </w:tr>
    </w:tbl>
    <w:p w14:paraId="07EEE846" w14:textId="77777777" w:rsidR="0076095E" w:rsidRPr="000050FD" w:rsidRDefault="0076095E" w:rsidP="000050FD">
      <w:pPr>
        <w:pStyle w:val="a3"/>
        <w:spacing w:before="0" w:beforeAutospacing="0" w:after="0" w:afterAutospacing="0" w:line="360" w:lineRule="auto"/>
        <w:ind w:left="360"/>
        <w:jc w:val="both"/>
        <w:rPr>
          <w:sz w:val="22"/>
          <w:szCs w:val="22"/>
        </w:rPr>
      </w:pPr>
    </w:p>
    <w:p w14:paraId="6F33289C" w14:textId="0D474D8F" w:rsidR="0038298F" w:rsidRDefault="001670EB" w:rsidP="00301299">
      <w:pPr>
        <w:autoSpaceDE w:val="0"/>
        <w:autoSpaceDN w:val="0"/>
        <w:adjustRightInd w:val="0"/>
        <w:spacing w:after="0" w:line="360" w:lineRule="auto"/>
        <w:jc w:val="both"/>
        <w:rPr>
          <w:rFonts w:ascii="Times New Roman" w:hAnsi="Times New Roman"/>
        </w:rPr>
      </w:pPr>
      <w:r w:rsidRPr="000050FD">
        <w:rPr>
          <w:rFonts w:ascii="Times New Roman" w:hAnsi="Times New Roman"/>
        </w:rPr>
        <w:t xml:space="preserve">The authors </w:t>
      </w:r>
      <w:r w:rsidR="006555EC" w:rsidRPr="000050FD">
        <w:rPr>
          <w:rFonts w:ascii="Times New Roman" w:hAnsi="Times New Roman"/>
        </w:rPr>
        <w:t xml:space="preserve">thank the reviewer for pointing out </w:t>
      </w:r>
      <w:r w:rsidR="00053A11">
        <w:rPr>
          <w:rFonts w:ascii="Times New Roman" w:hAnsi="Times New Roman"/>
        </w:rPr>
        <w:t>th</w:t>
      </w:r>
      <w:r w:rsidR="00974353">
        <w:rPr>
          <w:rFonts w:ascii="Times New Roman" w:hAnsi="Times New Roman"/>
        </w:rPr>
        <w:t>is</w:t>
      </w:r>
      <w:r w:rsidR="006555EC" w:rsidRPr="000050FD">
        <w:rPr>
          <w:rFonts w:ascii="Times New Roman" w:hAnsi="Times New Roman"/>
        </w:rPr>
        <w:t xml:space="preserve"> important issue.</w:t>
      </w:r>
      <w:r w:rsidR="00301299">
        <w:rPr>
          <w:rFonts w:ascii="Times New Roman" w:hAnsi="Times New Roman"/>
        </w:rPr>
        <w:t xml:space="preserve"> </w:t>
      </w:r>
      <w:r w:rsidR="00D44BDD">
        <w:rPr>
          <w:rFonts w:ascii="Times New Roman" w:hAnsi="Times New Roman"/>
        </w:rPr>
        <w:t>Track-bridge interaction models are basically based on UIC 774-3R [13] except friction and anchor springs. This multi-layer scheme has been used in previous studies [20-23] and spring properties of friction layer and anchor are obtained from experimental</w:t>
      </w:r>
      <w:r w:rsidR="002D5A13">
        <w:rPr>
          <w:rFonts w:ascii="Times New Roman" w:hAnsi="Times New Roman"/>
        </w:rPr>
        <w:t xml:space="preserve"> test</w:t>
      </w:r>
      <w:r w:rsidR="00D44BDD">
        <w:rPr>
          <w:rFonts w:ascii="Times New Roman" w:hAnsi="Times New Roman"/>
        </w:rPr>
        <w:t xml:space="preserve"> results </w:t>
      </w:r>
      <w:r w:rsidR="002D5A13">
        <w:rPr>
          <w:rFonts w:ascii="Times New Roman" w:hAnsi="Times New Roman"/>
        </w:rPr>
        <w:t>of real-scale track specimen</w:t>
      </w:r>
      <w:r w:rsidR="00A145D5">
        <w:rPr>
          <w:rFonts w:ascii="Times New Roman" w:hAnsi="Times New Roman"/>
        </w:rPr>
        <w:t>s</w:t>
      </w:r>
      <w:r w:rsidR="002D5A13">
        <w:rPr>
          <w:rFonts w:ascii="Times New Roman" w:hAnsi="Times New Roman"/>
        </w:rPr>
        <w:t xml:space="preserve"> given </w:t>
      </w:r>
      <w:r w:rsidR="00D44BDD">
        <w:rPr>
          <w:rFonts w:ascii="Times New Roman" w:hAnsi="Times New Roman"/>
        </w:rPr>
        <w:t xml:space="preserve">in </w:t>
      </w:r>
      <w:r w:rsidR="00A145D5">
        <w:rPr>
          <w:rFonts w:ascii="Times New Roman" w:hAnsi="Times New Roman"/>
        </w:rPr>
        <w:t xml:space="preserve">the </w:t>
      </w:r>
      <w:r w:rsidR="00D44BDD">
        <w:rPr>
          <w:rFonts w:ascii="Times New Roman" w:hAnsi="Times New Roman"/>
        </w:rPr>
        <w:t>a</w:t>
      </w:r>
      <w:r w:rsidR="002D5A13">
        <w:rPr>
          <w:rFonts w:ascii="Times New Roman" w:hAnsi="Times New Roman"/>
        </w:rPr>
        <w:t>uthor’s</w:t>
      </w:r>
      <w:r w:rsidR="00D44BDD">
        <w:rPr>
          <w:rFonts w:ascii="Times New Roman" w:hAnsi="Times New Roman"/>
        </w:rPr>
        <w:t xml:space="preserve"> previous study [22]</w:t>
      </w:r>
      <w:r w:rsidR="002D5A13">
        <w:rPr>
          <w:rFonts w:ascii="Times New Roman" w:hAnsi="Times New Roman"/>
        </w:rPr>
        <w:t>.</w:t>
      </w:r>
    </w:p>
    <w:p w14:paraId="7E420DDC" w14:textId="1A8753CD" w:rsidR="00574C79" w:rsidRPr="00D52E89" w:rsidRDefault="00574C79" w:rsidP="002762E8">
      <w:pPr>
        <w:autoSpaceDE w:val="0"/>
        <w:autoSpaceDN w:val="0"/>
        <w:adjustRightInd w:val="0"/>
        <w:spacing w:after="0" w:line="360" w:lineRule="auto"/>
        <w:jc w:val="both"/>
        <w:rPr>
          <w:rFonts w:ascii="Times New Roman" w:hAnsi="Times New Roman"/>
          <w:highlight w:val="yellow"/>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2"/>
      </w:tblGrid>
      <w:tr w:rsidR="003222A8" w:rsidRPr="003222A8" w14:paraId="624EB0E3" w14:textId="77777777" w:rsidTr="00DF0DF6">
        <w:trPr>
          <w:trHeight w:val="751"/>
        </w:trPr>
        <w:tc>
          <w:tcPr>
            <w:tcW w:w="9242" w:type="dxa"/>
            <w:tcBorders>
              <w:top w:val="dashed" w:sz="4" w:space="0" w:color="auto"/>
              <w:left w:val="dashed" w:sz="4" w:space="0" w:color="auto"/>
              <w:bottom w:val="dashed" w:sz="4" w:space="0" w:color="auto"/>
              <w:right w:val="dashed" w:sz="4" w:space="0" w:color="auto"/>
            </w:tcBorders>
            <w:shd w:val="clear" w:color="auto" w:fill="F2F2F2"/>
          </w:tcPr>
          <w:p w14:paraId="1F3228A9" w14:textId="0513C1F8" w:rsidR="005031B2" w:rsidRPr="003222A8" w:rsidRDefault="00F701D5" w:rsidP="002762E8">
            <w:pPr>
              <w:pStyle w:val="a3"/>
              <w:spacing w:after="0" w:line="360" w:lineRule="auto"/>
              <w:jc w:val="both"/>
              <w:rPr>
                <w:b/>
                <w:sz w:val="22"/>
                <w:szCs w:val="22"/>
              </w:rPr>
            </w:pPr>
            <w:r w:rsidRPr="00F701D5">
              <w:rPr>
                <w:b/>
                <w:sz w:val="22"/>
                <w:szCs w:val="22"/>
              </w:rPr>
              <w:t>In line 125, please specify the type of beam element. Is it a Timoshenko beam or Euler beam? If it is Euler beam, please clarify the reasonability of the simplification.</w:t>
            </w:r>
          </w:p>
        </w:tc>
      </w:tr>
    </w:tbl>
    <w:p w14:paraId="174BDEE8" w14:textId="77777777" w:rsidR="000A63DC" w:rsidRDefault="000A63DC" w:rsidP="000A63DC">
      <w:pPr>
        <w:pStyle w:val="a3"/>
        <w:spacing w:before="0" w:beforeAutospacing="0" w:after="0" w:afterAutospacing="0" w:line="360" w:lineRule="auto"/>
        <w:jc w:val="both"/>
        <w:rPr>
          <w:rFonts w:eastAsiaTheme="minorEastAsia"/>
          <w:sz w:val="22"/>
          <w:szCs w:val="22"/>
        </w:rPr>
      </w:pPr>
    </w:p>
    <w:p w14:paraId="764BC5F6" w14:textId="44E92CAB" w:rsidR="002D6BA0" w:rsidRDefault="00A145D5" w:rsidP="000A63DC">
      <w:pPr>
        <w:pStyle w:val="a3"/>
        <w:spacing w:before="0" w:beforeAutospacing="0" w:after="0" w:afterAutospacing="0" w:line="360" w:lineRule="auto"/>
        <w:jc w:val="both"/>
        <w:rPr>
          <w:rFonts w:eastAsiaTheme="minorEastAsia"/>
          <w:sz w:val="22"/>
          <w:szCs w:val="22"/>
        </w:rPr>
      </w:pPr>
      <w:r>
        <w:rPr>
          <w:rFonts w:eastAsiaTheme="minorEastAsia"/>
          <w:sz w:val="22"/>
          <w:szCs w:val="22"/>
        </w:rPr>
        <w:t>The n</w:t>
      </w:r>
      <w:r w:rsidR="00D52E89">
        <w:rPr>
          <w:rFonts w:eastAsiaTheme="minorEastAsia"/>
          <w:sz w:val="22"/>
          <w:szCs w:val="22"/>
        </w:rPr>
        <w:t>umerical model in this study used B2</w:t>
      </w:r>
      <w:r w:rsidR="002D5A13">
        <w:rPr>
          <w:rFonts w:eastAsiaTheme="minorEastAsia"/>
          <w:sz w:val="22"/>
          <w:szCs w:val="22"/>
        </w:rPr>
        <w:t>1</w:t>
      </w:r>
      <w:r w:rsidR="00D52E89">
        <w:rPr>
          <w:rFonts w:eastAsiaTheme="minorEastAsia"/>
          <w:sz w:val="22"/>
          <w:szCs w:val="22"/>
        </w:rPr>
        <w:t xml:space="preserve"> element in ABAQUS, which is </w:t>
      </w:r>
      <w:r w:rsidR="002D5A13">
        <w:rPr>
          <w:rFonts w:eastAsiaTheme="minorEastAsia"/>
          <w:sz w:val="22"/>
          <w:szCs w:val="22"/>
        </w:rPr>
        <w:t xml:space="preserve">a </w:t>
      </w:r>
      <w:r w:rsidR="00D52E89">
        <w:rPr>
          <w:rFonts w:eastAsiaTheme="minorEastAsia"/>
          <w:sz w:val="22"/>
          <w:szCs w:val="22"/>
        </w:rPr>
        <w:t xml:space="preserve">planar </w:t>
      </w:r>
      <w:r w:rsidR="002D5A13">
        <w:rPr>
          <w:rFonts w:eastAsiaTheme="minorEastAsia"/>
          <w:sz w:val="22"/>
          <w:szCs w:val="22"/>
        </w:rPr>
        <w:t xml:space="preserve">Timoshenko </w:t>
      </w:r>
      <w:r w:rsidR="00D52E89">
        <w:rPr>
          <w:rFonts w:eastAsiaTheme="minorEastAsia"/>
          <w:sz w:val="22"/>
          <w:szCs w:val="22"/>
        </w:rPr>
        <w:t xml:space="preserve">beam. </w:t>
      </w:r>
      <w:r w:rsidR="002D5A13">
        <w:rPr>
          <w:rFonts w:eastAsiaTheme="minorEastAsia"/>
          <w:sz w:val="22"/>
          <w:szCs w:val="22"/>
        </w:rPr>
        <w:t xml:space="preserve">The original manuscript was mistakenly written as B23. </w:t>
      </w:r>
      <w:r>
        <w:rPr>
          <w:rFonts w:eastAsiaTheme="minorEastAsia"/>
          <w:sz w:val="22"/>
          <w:szCs w:val="22"/>
        </w:rPr>
        <w:t>We</w:t>
      </w:r>
      <w:r w:rsidR="002D5A13">
        <w:rPr>
          <w:rFonts w:eastAsiaTheme="minorEastAsia"/>
          <w:sz w:val="22"/>
          <w:szCs w:val="22"/>
        </w:rPr>
        <w:t xml:space="preserve"> revised the manuscript.</w:t>
      </w:r>
    </w:p>
    <w:p w14:paraId="1575ACE5" w14:textId="3D5721AF" w:rsidR="0035734C" w:rsidRPr="00141FAD" w:rsidRDefault="0035734C" w:rsidP="0035734C">
      <w:pPr>
        <w:autoSpaceDE w:val="0"/>
        <w:autoSpaceDN w:val="0"/>
        <w:adjustRightInd w:val="0"/>
        <w:spacing w:after="0" w:line="360" w:lineRule="auto"/>
        <w:jc w:val="center"/>
        <w:rPr>
          <w:rFonts w:ascii="Times New Roman" w:hAnsi="Times New Roman"/>
          <w:b/>
        </w:rPr>
      </w:pPr>
    </w:p>
    <w:p w14:paraId="5E7694BF" w14:textId="02E7D5B0" w:rsidR="0035734C" w:rsidRDefault="0035734C" w:rsidP="0035734C">
      <w:pPr>
        <w:pStyle w:val="bodytext"/>
        <w:spacing w:line="360" w:lineRule="auto"/>
        <w:ind w:left="0"/>
        <w:rPr>
          <w:rFonts w:ascii="Times New Roman" w:hAnsi="Times New Roman"/>
          <w:highlight w:val="yellow"/>
        </w:rPr>
      </w:pPr>
      <w:r>
        <w:rPr>
          <w:rFonts w:ascii="Times New Roman" w:hAnsi="Times New Roman"/>
        </w:rPr>
        <w:t xml:space="preserve">(Lines </w:t>
      </w:r>
      <w:r w:rsidR="00D44BDD">
        <w:rPr>
          <w:rFonts w:ascii="Times New Roman" w:hAnsi="Times New Roman"/>
        </w:rPr>
        <w:t>121-123</w:t>
      </w:r>
      <w:r>
        <w:rPr>
          <w:rFonts w:ascii="Times New Roman" w:hAnsi="Times New Roman"/>
        </w:rPr>
        <w:t xml:space="preserve"> of the revised manuscript)</w:t>
      </w:r>
    </w:p>
    <w:tbl>
      <w:tblPr>
        <w:tblStyle w:val="aa"/>
        <w:tblW w:w="0" w:type="auto"/>
        <w:tblInd w:w="42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8646"/>
      </w:tblGrid>
      <w:tr w:rsidR="0035734C" w:rsidRPr="002638D6" w14:paraId="4629ACD5" w14:textId="77777777" w:rsidTr="0035734C">
        <w:trPr>
          <w:trHeight w:val="562"/>
        </w:trPr>
        <w:tc>
          <w:tcPr>
            <w:tcW w:w="8646" w:type="dxa"/>
          </w:tcPr>
          <w:p w14:paraId="06354F23" w14:textId="34E655EB" w:rsidR="0035734C" w:rsidRPr="002D5A13" w:rsidRDefault="002D5A13" w:rsidP="00D44BDD">
            <w:pPr>
              <w:pStyle w:val="MDPI21heading1"/>
              <w:rPr>
                <w:b w:val="0"/>
                <w:color w:val="auto"/>
              </w:rPr>
            </w:pPr>
            <w:r w:rsidRPr="003C6649">
              <w:rPr>
                <w:b w:val="0"/>
                <w:color w:val="auto"/>
              </w:rPr>
              <w:t>The analysis of the track–bridge interaction was conducted using a commercial structural analysis program, ABAQUS [</w:t>
            </w:r>
            <w:r w:rsidRPr="0004427A">
              <w:rPr>
                <w:b w:val="0"/>
                <w:color w:val="auto"/>
                <w:highlight w:val="yellow"/>
              </w:rPr>
              <w:t>27</w:t>
            </w:r>
            <w:r w:rsidRPr="003C6649">
              <w:rPr>
                <w:b w:val="0"/>
                <w:color w:val="auto"/>
              </w:rPr>
              <w:t xml:space="preserve">]. The continuous welded rail, track slab segment, and bridge were modeled using </w:t>
            </w:r>
            <w:r w:rsidRPr="00FA1E95">
              <w:rPr>
                <w:b w:val="0"/>
                <w:color w:val="auto"/>
                <w:highlight w:val="yellow"/>
              </w:rPr>
              <w:t xml:space="preserve">planar </w:t>
            </w:r>
            <w:r>
              <w:rPr>
                <w:b w:val="0"/>
                <w:color w:val="auto"/>
                <w:highlight w:val="yellow"/>
              </w:rPr>
              <w:t xml:space="preserve">Timoshenko </w:t>
            </w:r>
            <w:r w:rsidRPr="00FA1E95">
              <w:rPr>
                <w:b w:val="0"/>
                <w:color w:val="auto"/>
                <w:highlight w:val="yellow"/>
              </w:rPr>
              <w:t xml:space="preserve">beam elements </w:t>
            </w:r>
            <w:r w:rsidRPr="003C6649">
              <w:rPr>
                <w:b w:val="0"/>
                <w:color w:val="auto"/>
              </w:rPr>
              <w:t>(B2</w:t>
            </w:r>
            <w:r>
              <w:rPr>
                <w:b w:val="0"/>
                <w:color w:val="auto"/>
              </w:rPr>
              <w:t>1</w:t>
            </w:r>
            <w:r w:rsidRPr="003C6649">
              <w:rPr>
                <w:b w:val="0"/>
                <w:color w:val="auto"/>
              </w:rPr>
              <w:t>), as shown in Figure 2.</w:t>
            </w:r>
            <w:r>
              <w:rPr>
                <w:b w:val="0"/>
                <w:color w:val="auto"/>
              </w:rPr>
              <w:t xml:space="preserve"> </w:t>
            </w:r>
          </w:p>
        </w:tc>
      </w:tr>
    </w:tbl>
    <w:p w14:paraId="1F19115E" w14:textId="69369E51" w:rsidR="0035734C" w:rsidRDefault="0035734C" w:rsidP="002762E8">
      <w:pPr>
        <w:autoSpaceDE w:val="0"/>
        <w:autoSpaceDN w:val="0"/>
        <w:adjustRightInd w:val="0"/>
        <w:spacing w:after="0" w:line="360" w:lineRule="auto"/>
        <w:jc w:val="both"/>
        <w:rPr>
          <w:rFonts w:ascii="Times New Roman" w:hAnsi="Times New Roman"/>
        </w:rPr>
      </w:pPr>
    </w:p>
    <w:p w14:paraId="6F64668F" w14:textId="77777777" w:rsidR="0035734C" w:rsidRDefault="0035734C" w:rsidP="002762E8">
      <w:pPr>
        <w:autoSpaceDE w:val="0"/>
        <w:autoSpaceDN w:val="0"/>
        <w:adjustRightInd w:val="0"/>
        <w:spacing w:after="0" w:line="360" w:lineRule="auto"/>
        <w:jc w:val="both"/>
        <w:rPr>
          <w:rFonts w:ascii="Times New Roman" w:hAnsi="Times New Roman"/>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2"/>
      </w:tblGrid>
      <w:tr w:rsidR="00605C8E" w:rsidRPr="00605C8E" w14:paraId="5188426C" w14:textId="77777777" w:rsidTr="002762E8">
        <w:trPr>
          <w:trHeight w:val="363"/>
        </w:trPr>
        <w:tc>
          <w:tcPr>
            <w:tcW w:w="9242" w:type="dxa"/>
            <w:tcBorders>
              <w:top w:val="dashed" w:sz="4" w:space="0" w:color="auto"/>
              <w:left w:val="dashed" w:sz="4" w:space="0" w:color="auto"/>
              <w:bottom w:val="dashed" w:sz="4" w:space="0" w:color="auto"/>
              <w:right w:val="dashed" w:sz="4" w:space="0" w:color="auto"/>
            </w:tcBorders>
            <w:shd w:val="clear" w:color="auto" w:fill="F2F2F2"/>
          </w:tcPr>
          <w:p w14:paraId="0AE19B1A" w14:textId="77777777" w:rsidR="00F701D5" w:rsidRPr="00F701D5" w:rsidRDefault="00F701D5" w:rsidP="00F701D5">
            <w:pPr>
              <w:pStyle w:val="a3"/>
              <w:spacing w:after="0" w:line="360" w:lineRule="auto"/>
              <w:jc w:val="both"/>
              <w:rPr>
                <w:b/>
                <w:sz w:val="22"/>
                <w:szCs w:val="22"/>
              </w:rPr>
            </w:pPr>
            <w:r w:rsidRPr="00F701D5">
              <w:rPr>
                <w:b/>
                <w:sz w:val="22"/>
                <w:szCs w:val="22"/>
              </w:rPr>
              <w:t>In Section 3, it is not clear how the train load is applied to the model. The contact force between the rail and wheel should be time-varying and stochastic according to [#]. Please specify how the train is modelled or how the time-varying train load is described.</w:t>
            </w:r>
          </w:p>
          <w:p w14:paraId="1F350EDF" w14:textId="277B6D59" w:rsidR="005031B2" w:rsidRPr="00605C8E" w:rsidRDefault="00F701D5" w:rsidP="00F701D5">
            <w:pPr>
              <w:pStyle w:val="a3"/>
              <w:spacing w:after="0" w:line="360" w:lineRule="auto"/>
              <w:jc w:val="both"/>
              <w:rPr>
                <w:rFonts w:eastAsiaTheme="minorEastAsia"/>
                <w:b/>
                <w:sz w:val="22"/>
                <w:szCs w:val="22"/>
              </w:rPr>
            </w:pPr>
            <w:r w:rsidRPr="00F701D5">
              <w:rPr>
                <w:b/>
                <w:sz w:val="22"/>
                <w:szCs w:val="22"/>
              </w:rPr>
              <w:t xml:space="preserve">[#] Z. Wang, Y. Song, Z. Yin, R. Wang and W. Zhang, "Random Response Analysis of Axle-Box Bearing of a High-Speed Train Excited by Crosswinds and Track Irregularities," in IEEE Transactions on Vehicular Technology, vol. 68, no. 11, pp. 10607-10617, Nov. 2019, </w:t>
            </w:r>
            <w:proofErr w:type="spellStart"/>
            <w:r w:rsidRPr="00F701D5">
              <w:rPr>
                <w:b/>
                <w:sz w:val="22"/>
                <w:szCs w:val="22"/>
              </w:rPr>
              <w:t>doi</w:t>
            </w:r>
            <w:proofErr w:type="spellEnd"/>
            <w:r w:rsidRPr="00F701D5">
              <w:rPr>
                <w:b/>
                <w:sz w:val="22"/>
                <w:szCs w:val="22"/>
              </w:rPr>
              <w:t>: 10.1109/TVT.2019.2943376.</w:t>
            </w:r>
          </w:p>
        </w:tc>
      </w:tr>
    </w:tbl>
    <w:p w14:paraId="73691906" w14:textId="4C013E06" w:rsidR="005031B2" w:rsidRDefault="005031B2" w:rsidP="003A24AB">
      <w:pPr>
        <w:pStyle w:val="a3"/>
        <w:spacing w:before="0" w:beforeAutospacing="0" w:after="0" w:afterAutospacing="0" w:line="360" w:lineRule="auto"/>
        <w:jc w:val="both"/>
        <w:rPr>
          <w:rFonts w:eastAsiaTheme="minorEastAsia"/>
          <w:sz w:val="22"/>
          <w:szCs w:val="22"/>
        </w:rPr>
      </w:pPr>
    </w:p>
    <w:p w14:paraId="0E4A5F88" w14:textId="0BD48F0E" w:rsidR="00B46CC0" w:rsidRDefault="002D5A13" w:rsidP="00B46CC0">
      <w:pPr>
        <w:tabs>
          <w:tab w:val="center" w:pos="4680"/>
        </w:tabs>
        <w:spacing w:after="0" w:line="360" w:lineRule="auto"/>
        <w:jc w:val="both"/>
        <w:rPr>
          <w:rFonts w:ascii="Times New Roman" w:hAnsi="Times New Roman"/>
        </w:rPr>
      </w:pPr>
      <w:bookmarkStart w:id="3" w:name="OLE_LINK12"/>
      <w:r>
        <w:rPr>
          <w:rFonts w:ascii="Times New Roman" w:hAnsi="Times New Roman"/>
        </w:rPr>
        <w:lastRenderedPageBreak/>
        <w:t xml:space="preserve">Track-bridge interaction analysis does not include </w:t>
      </w:r>
      <w:r w:rsidR="00A145D5">
        <w:rPr>
          <w:rFonts w:ascii="Times New Roman" w:hAnsi="Times New Roman"/>
        </w:rPr>
        <w:t xml:space="preserve">the </w:t>
      </w:r>
      <w:r>
        <w:rPr>
          <w:rFonts w:ascii="Times New Roman" w:hAnsi="Times New Roman"/>
        </w:rPr>
        <w:t xml:space="preserve">dynamic effect of </w:t>
      </w:r>
      <w:r w:rsidR="00A145D5">
        <w:rPr>
          <w:rFonts w:ascii="Times New Roman" w:hAnsi="Times New Roman"/>
        </w:rPr>
        <w:t xml:space="preserve">the passing </w:t>
      </w:r>
      <w:r>
        <w:rPr>
          <w:rFonts w:ascii="Times New Roman" w:hAnsi="Times New Roman"/>
        </w:rPr>
        <w:t xml:space="preserve">train. Train loads are statically applied into vertical and longitudinal directions for vertical weight and traction/braking of </w:t>
      </w:r>
      <w:r w:rsidR="00A145D5">
        <w:rPr>
          <w:rFonts w:ascii="Times New Roman" w:hAnsi="Times New Roman"/>
        </w:rPr>
        <w:t xml:space="preserve">the </w:t>
      </w:r>
      <w:r>
        <w:rPr>
          <w:rFonts w:ascii="Times New Roman" w:hAnsi="Times New Roman"/>
        </w:rPr>
        <w:t xml:space="preserve">train, which is generally accepted and regulated in design codes worldwide [13-15]. </w:t>
      </w:r>
    </w:p>
    <w:p w14:paraId="5984EFAD" w14:textId="61D43DE4" w:rsidR="002762E8" w:rsidRDefault="002762E8" w:rsidP="000050FD">
      <w:pPr>
        <w:tabs>
          <w:tab w:val="center" w:pos="4680"/>
        </w:tabs>
        <w:spacing w:after="0" w:line="360" w:lineRule="auto"/>
        <w:jc w:val="both"/>
        <w:rPr>
          <w:rFonts w:ascii="Times New Roman" w:hAnsi="Times New Roman"/>
          <w:b/>
          <w:u w:val="single"/>
        </w:rPr>
      </w:pPr>
    </w:p>
    <w:p w14:paraId="54EA2613" w14:textId="77777777" w:rsidR="00F701D5" w:rsidRDefault="00F701D5" w:rsidP="00F701D5">
      <w:pPr>
        <w:autoSpaceDE w:val="0"/>
        <w:autoSpaceDN w:val="0"/>
        <w:adjustRightInd w:val="0"/>
        <w:spacing w:after="0" w:line="360" w:lineRule="auto"/>
        <w:jc w:val="both"/>
        <w:rPr>
          <w:rFonts w:ascii="Times New Roman" w:hAnsi="Times New Roman"/>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2"/>
      </w:tblGrid>
      <w:tr w:rsidR="00F701D5" w:rsidRPr="00605C8E" w14:paraId="2BD7943F" w14:textId="77777777" w:rsidTr="00E7299B">
        <w:trPr>
          <w:trHeight w:val="363"/>
        </w:trPr>
        <w:tc>
          <w:tcPr>
            <w:tcW w:w="9242" w:type="dxa"/>
            <w:tcBorders>
              <w:top w:val="dashed" w:sz="4" w:space="0" w:color="auto"/>
              <w:left w:val="dashed" w:sz="4" w:space="0" w:color="auto"/>
              <w:bottom w:val="dashed" w:sz="4" w:space="0" w:color="auto"/>
              <w:right w:val="dashed" w:sz="4" w:space="0" w:color="auto"/>
            </w:tcBorders>
            <w:shd w:val="clear" w:color="auto" w:fill="F2F2F2"/>
          </w:tcPr>
          <w:p w14:paraId="29653CBB" w14:textId="58666317" w:rsidR="00F701D5" w:rsidRPr="00605C8E" w:rsidRDefault="00F701D5" w:rsidP="00E7299B">
            <w:pPr>
              <w:pStyle w:val="a3"/>
              <w:spacing w:after="0" w:line="360" w:lineRule="auto"/>
              <w:jc w:val="both"/>
              <w:rPr>
                <w:rFonts w:eastAsiaTheme="minorEastAsia"/>
                <w:b/>
                <w:sz w:val="22"/>
                <w:szCs w:val="22"/>
              </w:rPr>
            </w:pPr>
            <w:r w:rsidRPr="00F701D5">
              <w:rPr>
                <w:b/>
                <w:sz w:val="22"/>
                <w:szCs w:val="22"/>
              </w:rPr>
              <w:t>Please reformat the Equations (1-4), as they are not in the right form.</w:t>
            </w:r>
          </w:p>
        </w:tc>
      </w:tr>
    </w:tbl>
    <w:p w14:paraId="085F0537" w14:textId="77777777" w:rsidR="00F701D5" w:rsidRDefault="00F701D5" w:rsidP="00F701D5">
      <w:pPr>
        <w:pStyle w:val="a3"/>
        <w:spacing w:before="0" w:beforeAutospacing="0" w:after="0" w:afterAutospacing="0" w:line="360" w:lineRule="auto"/>
        <w:jc w:val="both"/>
        <w:rPr>
          <w:rFonts w:eastAsiaTheme="minorEastAsia"/>
          <w:sz w:val="22"/>
          <w:szCs w:val="22"/>
        </w:rPr>
      </w:pPr>
    </w:p>
    <w:p w14:paraId="7FB9B653" w14:textId="6E852C94" w:rsidR="002D5A13" w:rsidRDefault="002D5A13" w:rsidP="002D5A13">
      <w:pPr>
        <w:pStyle w:val="a3"/>
        <w:spacing w:before="0" w:beforeAutospacing="0" w:after="0" w:afterAutospacing="0" w:line="360" w:lineRule="auto"/>
        <w:jc w:val="both"/>
        <w:rPr>
          <w:rFonts w:eastAsiaTheme="minorEastAsia"/>
          <w:sz w:val="22"/>
          <w:szCs w:val="22"/>
        </w:rPr>
      </w:pPr>
      <w:r>
        <w:rPr>
          <w:rFonts w:eastAsiaTheme="minorEastAsia"/>
          <w:sz w:val="22"/>
          <w:szCs w:val="22"/>
        </w:rPr>
        <w:t xml:space="preserve">Equations are </w:t>
      </w:r>
      <w:r w:rsidR="007639C1">
        <w:rPr>
          <w:rFonts w:eastAsiaTheme="minorEastAsia"/>
          <w:sz w:val="22"/>
          <w:szCs w:val="22"/>
        </w:rPr>
        <w:t>reformatted</w:t>
      </w:r>
      <w:r>
        <w:rPr>
          <w:rFonts w:eastAsiaTheme="minorEastAsia"/>
          <w:sz w:val="22"/>
          <w:szCs w:val="22"/>
        </w:rPr>
        <w:t>.</w:t>
      </w:r>
    </w:p>
    <w:p w14:paraId="12949A92" w14:textId="77777777" w:rsidR="002D5A13" w:rsidRPr="00141FAD" w:rsidRDefault="002D5A13" w:rsidP="002D5A13">
      <w:pPr>
        <w:autoSpaceDE w:val="0"/>
        <w:autoSpaceDN w:val="0"/>
        <w:adjustRightInd w:val="0"/>
        <w:spacing w:after="0" w:line="360" w:lineRule="auto"/>
        <w:jc w:val="center"/>
        <w:rPr>
          <w:rFonts w:ascii="Times New Roman" w:hAnsi="Times New Roman"/>
          <w:b/>
        </w:rPr>
      </w:pPr>
    </w:p>
    <w:p w14:paraId="69FA95CC" w14:textId="500EDB96" w:rsidR="002D5A13" w:rsidRDefault="002D5A13" w:rsidP="002D5A13">
      <w:pPr>
        <w:pStyle w:val="bodytext"/>
        <w:spacing w:line="360" w:lineRule="auto"/>
        <w:ind w:left="0"/>
        <w:rPr>
          <w:rFonts w:ascii="Times New Roman" w:hAnsi="Times New Roman"/>
          <w:highlight w:val="yellow"/>
        </w:rPr>
      </w:pPr>
      <w:r>
        <w:rPr>
          <w:rFonts w:ascii="Times New Roman" w:hAnsi="Times New Roman"/>
        </w:rPr>
        <w:t>(Lines 186-196 of the revised manuscript)</w:t>
      </w:r>
    </w:p>
    <w:tbl>
      <w:tblPr>
        <w:tblStyle w:val="aa"/>
        <w:tblW w:w="0" w:type="auto"/>
        <w:tblInd w:w="42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8646"/>
      </w:tblGrid>
      <w:tr w:rsidR="002D5A13" w:rsidRPr="002638D6" w14:paraId="51700036" w14:textId="77777777" w:rsidTr="003A7A5A">
        <w:trPr>
          <w:trHeight w:val="562"/>
        </w:trPr>
        <w:tc>
          <w:tcPr>
            <w:tcW w:w="8646" w:type="dxa"/>
          </w:tcPr>
          <w:p w14:paraId="3141F22B" w14:textId="77777777" w:rsidR="002D5A13" w:rsidRPr="003C6649" w:rsidRDefault="002D5A13" w:rsidP="002D5A13">
            <w:pPr>
              <w:pStyle w:val="MDPI21heading1"/>
              <w:rPr>
                <w:color w:val="auto"/>
              </w:rPr>
            </w:pPr>
          </w:p>
          <w:p w14:paraId="49F421E7" w14:textId="77777777" w:rsidR="002D5A13" w:rsidRPr="00AF7025" w:rsidRDefault="003F6EE1" w:rsidP="002D5A13">
            <w:pPr>
              <w:tabs>
                <w:tab w:val="left" w:pos="6540"/>
              </w:tabs>
              <w:spacing w:after="0" w:line="360" w:lineRule="auto"/>
              <w:ind w:firstLineChars="1200" w:firstLine="2880"/>
              <w:textAlignment w:val="baseline"/>
              <w:rPr>
                <w:rFonts w:ascii="Times New Roman" w:hAnsi="Times New Roman"/>
                <w:color w:val="FF0000"/>
                <w:sz w:val="24"/>
                <w:szCs w:val="24"/>
                <w:highlight w:val="yellow"/>
              </w:rPr>
            </w:pPr>
            <m:oMath>
              <m:sSubSup>
                <m:sSubSupPr>
                  <m:ctrlPr>
                    <w:rPr>
                      <w:rFonts w:ascii="Cambria Math" w:hAnsi="Cambria Math"/>
                      <w:color w:val="FF0000"/>
                      <w:sz w:val="24"/>
                      <w:szCs w:val="24"/>
                      <w:highlight w:val="yellow"/>
                    </w:rPr>
                  </m:ctrlPr>
                </m:sSubSupPr>
                <m:e>
                  <m:r>
                    <m:rPr>
                      <m:sty m:val="p"/>
                    </m:rPr>
                    <w:rPr>
                      <w:rFonts w:ascii="Cambria Math" w:hAnsi="Cambria Math"/>
                      <w:color w:val="FF0000"/>
                      <w:sz w:val="24"/>
                      <w:szCs w:val="24"/>
                      <w:highlight w:val="yellow"/>
                    </w:rPr>
                    <m:t>F</m:t>
                  </m:r>
                </m:e>
                <m:sub>
                  <m:r>
                    <m:rPr>
                      <m:sty m:val="p"/>
                    </m:rPr>
                    <w:rPr>
                      <w:rFonts w:ascii="Cambria Math" w:hAnsi="Cambria Math"/>
                      <w:color w:val="FF0000"/>
                      <w:sz w:val="24"/>
                      <w:szCs w:val="24"/>
                      <w:highlight w:val="yellow"/>
                    </w:rPr>
                    <m:t>max</m:t>
                  </m:r>
                </m:sub>
                <m:sup>
                  <m:r>
                    <m:rPr>
                      <m:sty m:val="p"/>
                    </m:rPr>
                    <w:rPr>
                      <w:rFonts w:ascii="Cambria Math" w:hAnsi="Cambria Math"/>
                      <w:color w:val="FF0000"/>
                      <w:sz w:val="24"/>
                      <w:szCs w:val="24"/>
                      <w:highlight w:val="yellow"/>
                    </w:rPr>
                    <m:t>i+1</m:t>
                  </m:r>
                </m:sup>
              </m:sSubSup>
              <m:r>
                <w:rPr>
                  <w:rFonts w:ascii="Cambria Math" w:hAnsi="Cambria Math"/>
                  <w:color w:val="FF0000"/>
                  <w:sz w:val="24"/>
                  <w:szCs w:val="24"/>
                  <w:highlight w:val="yellow"/>
                </w:rPr>
                <m:t>=</m:t>
              </m:r>
              <m:r>
                <m:rPr>
                  <m:sty m:val="p"/>
                </m:rPr>
                <w:rPr>
                  <w:rFonts w:ascii="Cambria Math" w:hAnsi="Cambria Math"/>
                  <w:color w:val="FF0000"/>
                  <w:sz w:val="24"/>
                  <w:szCs w:val="24"/>
                  <w:highlight w:val="yellow"/>
                </w:rPr>
                <m:t>-</m:t>
              </m:r>
              <m:d>
                <m:dPr>
                  <m:ctrlPr>
                    <w:rPr>
                      <w:rFonts w:ascii="Cambria Math" w:hAnsi="Cambria Math"/>
                      <w:color w:val="FF0000"/>
                      <w:sz w:val="24"/>
                      <w:szCs w:val="24"/>
                      <w:highlight w:val="yellow"/>
                    </w:rPr>
                  </m:ctrlPr>
                </m:dPr>
                <m:e>
                  <m:sSub>
                    <m:sSubPr>
                      <m:ctrlPr>
                        <w:rPr>
                          <w:rFonts w:ascii="Cambria Math" w:hAnsi="Cambria Math"/>
                          <w:color w:val="FF0000"/>
                          <w:sz w:val="24"/>
                          <w:szCs w:val="24"/>
                          <w:highlight w:val="yellow"/>
                        </w:rPr>
                      </m:ctrlPr>
                    </m:sSubPr>
                    <m:e>
                      <m:r>
                        <m:rPr>
                          <m:sty m:val="p"/>
                        </m:rPr>
                        <w:rPr>
                          <w:rFonts w:ascii="Cambria Math" w:hAnsi="Cambria Math"/>
                          <w:color w:val="FF0000"/>
                          <w:sz w:val="24"/>
                          <w:szCs w:val="24"/>
                          <w:highlight w:val="yellow"/>
                        </w:rPr>
                        <m:t>F</m:t>
                      </m:r>
                    </m:e>
                    <m:sub>
                      <m:r>
                        <m:rPr>
                          <m:sty m:val="p"/>
                        </m:rPr>
                        <w:rPr>
                          <w:rFonts w:ascii="Cambria Math" w:hAnsi="Cambria Math"/>
                          <w:color w:val="FF0000"/>
                          <w:sz w:val="24"/>
                          <w:szCs w:val="24"/>
                          <w:highlight w:val="yellow"/>
                        </w:rPr>
                        <m:t>l</m:t>
                      </m:r>
                    </m:sub>
                  </m:sSub>
                  <m:r>
                    <m:rPr>
                      <m:sty m:val="p"/>
                    </m:rPr>
                    <w:rPr>
                      <w:rFonts w:ascii="Cambria Math" w:hAnsi="Cambria Math"/>
                      <w:color w:val="FF0000"/>
                      <w:sz w:val="24"/>
                      <w:szCs w:val="24"/>
                      <w:highlight w:val="yellow"/>
                    </w:rPr>
                    <m:t>-</m:t>
                  </m:r>
                  <m:sSub>
                    <m:sSubPr>
                      <m:ctrlPr>
                        <w:rPr>
                          <w:rFonts w:ascii="Cambria Math" w:hAnsi="Cambria Math"/>
                          <w:color w:val="FF0000"/>
                          <w:sz w:val="24"/>
                          <w:szCs w:val="24"/>
                          <w:highlight w:val="yellow"/>
                        </w:rPr>
                      </m:ctrlPr>
                    </m:sSubPr>
                    <m:e>
                      <m:r>
                        <m:rPr>
                          <m:sty m:val="p"/>
                        </m:rPr>
                        <w:rPr>
                          <w:rFonts w:ascii="Cambria Math" w:hAnsi="Cambria Math"/>
                          <w:color w:val="FF0000"/>
                          <w:sz w:val="24"/>
                          <w:szCs w:val="24"/>
                          <w:highlight w:val="yellow"/>
                        </w:rPr>
                        <m:t>F</m:t>
                      </m:r>
                    </m:e>
                    <m:sub>
                      <m:r>
                        <m:rPr>
                          <m:sty m:val="p"/>
                        </m:rPr>
                        <w:rPr>
                          <w:rFonts w:ascii="Cambria Math" w:hAnsi="Cambria Math"/>
                          <w:color w:val="FF0000"/>
                          <w:sz w:val="24"/>
                          <w:szCs w:val="24"/>
                          <w:highlight w:val="yellow"/>
                        </w:rPr>
                        <m:t>u</m:t>
                      </m:r>
                    </m:sub>
                  </m:sSub>
                </m:e>
              </m:d>
              <m:r>
                <m:rPr>
                  <m:sty m:val="p"/>
                </m:rPr>
                <w:rPr>
                  <w:rFonts w:ascii="Cambria Math" w:hAnsi="Cambria Math"/>
                  <w:color w:val="FF0000"/>
                  <w:sz w:val="24"/>
                  <w:szCs w:val="24"/>
                  <w:highlight w:val="yellow"/>
                </w:rPr>
                <m:t>+</m:t>
              </m:r>
              <m:sSubSup>
                <m:sSubSupPr>
                  <m:ctrlPr>
                    <w:rPr>
                      <w:rFonts w:ascii="Cambria Math" w:hAnsi="Cambria Math"/>
                      <w:color w:val="FF0000"/>
                      <w:sz w:val="24"/>
                      <w:szCs w:val="24"/>
                      <w:highlight w:val="yellow"/>
                    </w:rPr>
                  </m:ctrlPr>
                </m:sSubSupPr>
                <m:e>
                  <m:r>
                    <m:rPr>
                      <m:sty m:val="p"/>
                    </m:rPr>
                    <w:rPr>
                      <w:rFonts w:ascii="Cambria Math" w:hAnsi="Cambria Math"/>
                      <w:color w:val="FF0000"/>
                      <w:sz w:val="24"/>
                      <w:szCs w:val="24"/>
                      <w:highlight w:val="yellow"/>
                    </w:rPr>
                    <m:t>F</m:t>
                  </m:r>
                </m:e>
                <m:sub>
                  <m:r>
                    <m:rPr>
                      <m:sty m:val="p"/>
                    </m:rPr>
                    <w:rPr>
                      <w:rFonts w:ascii="Cambria Math" w:hAnsi="Cambria Math"/>
                      <w:color w:val="FF0000"/>
                      <w:sz w:val="24"/>
                      <w:szCs w:val="24"/>
                      <w:highlight w:val="yellow"/>
                    </w:rPr>
                    <m:t>max</m:t>
                  </m:r>
                </m:sub>
                <m:sup>
                  <m:r>
                    <m:rPr>
                      <m:sty m:val="p"/>
                    </m:rPr>
                    <w:rPr>
                      <w:rFonts w:ascii="Cambria Math" w:hAnsi="Cambria Math"/>
                      <w:color w:val="FF0000"/>
                      <w:sz w:val="24"/>
                      <w:szCs w:val="24"/>
                      <w:highlight w:val="yellow"/>
                    </w:rPr>
                    <m:t>i</m:t>
                  </m:r>
                </m:sup>
              </m:sSubSup>
              <m:r>
                <m:rPr>
                  <m:sty m:val="p"/>
                </m:rPr>
                <w:rPr>
                  <w:rFonts w:ascii="Cambria Math" w:hAnsi="Cambria Math"/>
                  <w:color w:val="FF0000"/>
                  <w:sz w:val="24"/>
                  <w:szCs w:val="24"/>
                  <w:highlight w:val="yellow"/>
                </w:rPr>
                <m:t>-</m:t>
              </m:r>
              <m:sSub>
                <m:sSubPr>
                  <m:ctrlPr>
                    <w:rPr>
                      <w:rFonts w:ascii="Cambria Math" w:hAnsi="Cambria Math"/>
                      <w:color w:val="FF0000"/>
                      <w:sz w:val="24"/>
                      <w:szCs w:val="24"/>
                      <w:highlight w:val="yellow"/>
                    </w:rPr>
                  </m:ctrlPr>
                </m:sSubPr>
                <m:e>
                  <m:r>
                    <m:rPr>
                      <m:sty m:val="p"/>
                    </m:rPr>
                    <w:rPr>
                      <w:rFonts w:ascii="Cambria Math" w:hAnsi="Cambria Math"/>
                      <w:color w:val="FF0000"/>
                      <w:sz w:val="24"/>
                      <w:szCs w:val="24"/>
                      <w:highlight w:val="yellow"/>
                    </w:rPr>
                    <m:t>F</m:t>
                  </m:r>
                </m:e>
                <m:sub>
                  <m:r>
                    <m:rPr>
                      <m:sty m:val="p"/>
                    </m:rPr>
                    <w:rPr>
                      <w:rFonts w:ascii="Cambria Math" w:hAnsi="Cambria Math"/>
                      <w:color w:val="FF0000"/>
                      <w:sz w:val="24"/>
                      <w:szCs w:val="24"/>
                      <w:highlight w:val="yellow"/>
                    </w:rPr>
                    <m:t>i</m:t>
                  </m:r>
                </m:sub>
              </m:sSub>
            </m:oMath>
            <w:r w:rsidR="002D5A13" w:rsidRPr="00AF7025">
              <w:rPr>
                <w:rFonts w:ascii="Times New Roman" w:hAnsi="Times New Roman"/>
                <w:color w:val="FF0000"/>
                <w:sz w:val="24"/>
                <w:szCs w:val="24"/>
                <w:highlight w:val="yellow"/>
              </w:rPr>
              <w:t xml:space="preserve">        </w:t>
            </w:r>
            <w:r w:rsidR="002D5A13" w:rsidRPr="00AF7025">
              <w:rPr>
                <w:rFonts w:ascii="Times New Roman" w:hAnsi="Times New Roman"/>
                <w:color w:val="FF0000"/>
                <w:sz w:val="28"/>
                <w:szCs w:val="24"/>
                <w:highlight w:val="yellow"/>
              </w:rPr>
              <w:t xml:space="preserve">   </w:t>
            </w:r>
            <w:r w:rsidR="002D5A13" w:rsidRPr="00AF7025">
              <w:rPr>
                <w:rFonts w:ascii="Times New Roman" w:hAnsi="Times New Roman"/>
                <w:color w:val="FF0000"/>
                <w:sz w:val="24"/>
                <w:szCs w:val="24"/>
                <w:highlight w:val="yellow"/>
              </w:rPr>
              <w:t xml:space="preserve">   </w:t>
            </w:r>
            <w:r w:rsidR="002D5A13" w:rsidRPr="00AF7025">
              <w:rPr>
                <w:rFonts w:ascii="Times New Roman" w:hAnsi="Times New Roman"/>
                <w:color w:val="FF0000"/>
                <w:szCs w:val="24"/>
                <w:highlight w:val="yellow"/>
              </w:rPr>
              <w:t xml:space="preserve"> </w:t>
            </w:r>
            <w:r w:rsidR="002D5A13" w:rsidRPr="00AF7025">
              <w:rPr>
                <w:rFonts w:ascii="Times New Roman" w:hAnsi="Times New Roman"/>
                <w:color w:val="FF0000"/>
                <w:sz w:val="24"/>
                <w:szCs w:val="24"/>
                <w:highlight w:val="yellow"/>
              </w:rPr>
              <w:t xml:space="preserve">      </w:t>
            </w:r>
            <w:r w:rsidR="002D5A13" w:rsidRPr="00AF7025">
              <w:rPr>
                <w:rFonts w:ascii="Times New Roman" w:hAnsi="Times New Roman"/>
                <w:color w:val="FF0000"/>
                <w:szCs w:val="24"/>
                <w:highlight w:val="yellow"/>
              </w:rPr>
              <w:t>(1)</w:t>
            </w:r>
          </w:p>
          <w:p w14:paraId="35C5834B" w14:textId="77777777" w:rsidR="002D5A13" w:rsidRPr="00AF7025" w:rsidRDefault="002D5A13" w:rsidP="002D5A13">
            <w:pPr>
              <w:tabs>
                <w:tab w:val="left" w:pos="6540"/>
              </w:tabs>
              <w:spacing w:after="0" w:line="360" w:lineRule="auto"/>
              <w:ind w:firstLineChars="1200" w:firstLine="2880"/>
              <w:textAlignment w:val="baseline"/>
              <w:rPr>
                <w:rFonts w:ascii="Times New Roman" w:hAnsi="Times New Roman"/>
                <w:color w:val="FF0000"/>
                <w:sz w:val="24"/>
                <w:szCs w:val="24"/>
                <w:highlight w:val="yellow"/>
              </w:rPr>
            </w:pPr>
          </w:p>
          <w:p w14:paraId="754AAF0E" w14:textId="77777777" w:rsidR="002D5A13" w:rsidRPr="00AF7025" w:rsidRDefault="003F6EE1" w:rsidP="002D5A13">
            <w:pPr>
              <w:tabs>
                <w:tab w:val="left" w:pos="6540"/>
              </w:tabs>
              <w:spacing w:after="0" w:line="360" w:lineRule="auto"/>
              <w:ind w:firstLineChars="1200" w:firstLine="2880"/>
              <w:textAlignment w:val="baseline"/>
              <w:rPr>
                <w:rFonts w:ascii="Times New Roman" w:hAnsi="Times New Roman"/>
                <w:color w:val="FF0000"/>
                <w:sz w:val="24"/>
                <w:szCs w:val="24"/>
                <w:highlight w:val="yellow"/>
              </w:rPr>
            </w:pPr>
            <m:oMath>
              <m:sSubSup>
                <m:sSubSupPr>
                  <m:ctrlPr>
                    <w:rPr>
                      <w:rFonts w:ascii="Cambria Math" w:hAnsi="Cambria Math"/>
                      <w:color w:val="FF0000"/>
                      <w:sz w:val="24"/>
                      <w:szCs w:val="24"/>
                      <w:highlight w:val="yellow"/>
                    </w:rPr>
                  </m:ctrlPr>
                </m:sSubSupPr>
                <m:e>
                  <m:r>
                    <m:rPr>
                      <m:sty m:val="p"/>
                    </m:rPr>
                    <w:rPr>
                      <w:rFonts w:ascii="Cambria Math" w:hAnsi="Cambria Math"/>
                      <w:color w:val="FF0000"/>
                      <w:sz w:val="24"/>
                      <w:szCs w:val="24"/>
                      <w:highlight w:val="yellow"/>
                    </w:rPr>
                    <m:t>F</m:t>
                  </m:r>
                </m:e>
                <m:sub>
                  <m:r>
                    <m:rPr>
                      <m:sty m:val="p"/>
                    </m:rPr>
                    <w:rPr>
                      <w:rFonts w:ascii="Cambria Math" w:hAnsi="Cambria Math"/>
                      <w:color w:val="FF0000"/>
                      <w:sz w:val="24"/>
                      <w:szCs w:val="24"/>
                      <w:highlight w:val="yellow"/>
                    </w:rPr>
                    <m:t>min</m:t>
                  </m:r>
                </m:sub>
                <m:sup>
                  <m:r>
                    <m:rPr>
                      <m:sty m:val="p"/>
                    </m:rPr>
                    <w:rPr>
                      <w:rFonts w:ascii="Cambria Math" w:hAnsi="Cambria Math"/>
                      <w:color w:val="FF0000"/>
                      <w:sz w:val="24"/>
                      <w:szCs w:val="24"/>
                      <w:highlight w:val="yellow"/>
                    </w:rPr>
                    <m:t>i+1</m:t>
                  </m:r>
                </m:sup>
              </m:sSubSup>
              <m:r>
                <w:rPr>
                  <w:rFonts w:ascii="Cambria Math" w:hAnsi="Cambria Math"/>
                  <w:color w:val="FF0000"/>
                  <w:sz w:val="24"/>
                  <w:szCs w:val="24"/>
                  <w:highlight w:val="yellow"/>
                </w:rPr>
                <m:t xml:space="preserve"> = </m:t>
              </m:r>
              <m:r>
                <m:rPr>
                  <m:sty m:val="p"/>
                </m:rPr>
                <w:rPr>
                  <w:rFonts w:ascii="Cambria Math" w:hAnsi="Cambria Math"/>
                  <w:color w:val="FF0000"/>
                  <w:sz w:val="24"/>
                  <w:szCs w:val="24"/>
                  <w:highlight w:val="yellow"/>
                </w:rPr>
                <m:t>-</m:t>
              </m:r>
              <m:d>
                <m:dPr>
                  <m:ctrlPr>
                    <w:rPr>
                      <w:rFonts w:ascii="Cambria Math" w:hAnsi="Cambria Math"/>
                      <w:color w:val="FF0000"/>
                      <w:sz w:val="24"/>
                      <w:szCs w:val="24"/>
                      <w:highlight w:val="yellow"/>
                    </w:rPr>
                  </m:ctrlPr>
                </m:dPr>
                <m:e>
                  <m:sSub>
                    <m:sSubPr>
                      <m:ctrlPr>
                        <w:rPr>
                          <w:rFonts w:ascii="Cambria Math" w:hAnsi="Cambria Math"/>
                          <w:color w:val="FF0000"/>
                          <w:sz w:val="24"/>
                          <w:szCs w:val="24"/>
                          <w:highlight w:val="yellow"/>
                        </w:rPr>
                      </m:ctrlPr>
                    </m:sSubPr>
                    <m:e>
                      <m:r>
                        <m:rPr>
                          <m:sty m:val="p"/>
                        </m:rPr>
                        <w:rPr>
                          <w:rFonts w:ascii="Cambria Math" w:hAnsi="Cambria Math"/>
                          <w:color w:val="FF0000"/>
                          <w:sz w:val="24"/>
                          <w:szCs w:val="24"/>
                          <w:highlight w:val="yellow"/>
                        </w:rPr>
                        <m:t>F</m:t>
                      </m:r>
                    </m:e>
                    <m:sub>
                      <m:r>
                        <m:rPr>
                          <m:sty m:val="p"/>
                        </m:rPr>
                        <w:rPr>
                          <w:rFonts w:ascii="Cambria Math" w:hAnsi="Cambria Math"/>
                          <w:color w:val="FF0000"/>
                          <w:sz w:val="24"/>
                          <w:szCs w:val="24"/>
                          <w:highlight w:val="yellow"/>
                        </w:rPr>
                        <m:t>l</m:t>
                      </m:r>
                    </m:sub>
                  </m:sSub>
                  <m:r>
                    <m:rPr>
                      <m:sty m:val="p"/>
                    </m:rPr>
                    <w:rPr>
                      <w:rFonts w:ascii="Cambria Math" w:hAnsi="Cambria Math"/>
                      <w:color w:val="FF0000"/>
                      <w:sz w:val="24"/>
                      <w:szCs w:val="24"/>
                      <w:highlight w:val="yellow"/>
                    </w:rPr>
                    <m:t xml:space="preserve"> - </m:t>
                  </m:r>
                  <m:sSub>
                    <m:sSubPr>
                      <m:ctrlPr>
                        <w:rPr>
                          <w:rFonts w:ascii="Cambria Math" w:hAnsi="Cambria Math"/>
                          <w:color w:val="FF0000"/>
                          <w:sz w:val="24"/>
                          <w:szCs w:val="24"/>
                          <w:highlight w:val="yellow"/>
                        </w:rPr>
                      </m:ctrlPr>
                    </m:sSubPr>
                    <m:e>
                      <m:r>
                        <m:rPr>
                          <m:sty m:val="p"/>
                        </m:rPr>
                        <w:rPr>
                          <w:rFonts w:ascii="Cambria Math" w:hAnsi="Cambria Math"/>
                          <w:color w:val="FF0000"/>
                          <w:sz w:val="24"/>
                          <w:szCs w:val="24"/>
                          <w:highlight w:val="yellow"/>
                        </w:rPr>
                        <m:t>F</m:t>
                      </m:r>
                    </m:e>
                    <m:sub>
                      <m:r>
                        <m:rPr>
                          <m:sty m:val="p"/>
                        </m:rPr>
                        <w:rPr>
                          <w:rFonts w:ascii="Cambria Math" w:hAnsi="Cambria Math"/>
                          <w:color w:val="FF0000"/>
                          <w:sz w:val="24"/>
                          <w:szCs w:val="24"/>
                          <w:highlight w:val="yellow"/>
                        </w:rPr>
                        <m:t>u</m:t>
                      </m:r>
                    </m:sub>
                  </m:sSub>
                </m:e>
              </m:d>
              <m:r>
                <m:rPr>
                  <m:sty m:val="p"/>
                </m:rPr>
                <w:rPr>
                  <w:rFonts w:ascii="Cambria Math" w:hAnsi="Cambria Math"/>
                  <w:color w:val="FF0000"/>
                  <w:sz w:val="24"/>
                  <w:szCs w:val="24"/>
                  <w:highlight w:val="yellow"/>
                </w:rPr>
                <m:t xml:space="preserve"> + </m:t>
              </m:r>
              <m:sSubSup>
                <m:sSubSupPr>
                  <m:ctrlPr>
                    <w:rPr>
                      <w:rFonts w:ascii="Cambria Math" w:hAnsi="Cambria Math"/>
                      <w:color w:val="FF0000"/>
                      <w:sz w:val="24"/>
                      <w:szCs w:val="24"/>
                      <w:highlight w:val="yellow"/>
                    </w:rPr>
                  </m:ctrlPr>
                </m:sSubSupPr>
                <m:e>
                  <m:r>
                    <m:rPr>
                      <m:sty m:val="p"/>
                    </m:rPr>
                    <w:rPr>
                      <w:rFonts w:ascii="Cambria Math" w:hAnsi="Cambria Math"/>
                      <w:color w:val="FF0000"/>
                      <w:sz w:val="24"/>
                      <w:szCs w:val="24"/>
                      <w:highlight w:val="yellow"/>
                    </w:rPr>
                    <m:t>F</m:t>
                  </m:r>
                </m:e>
                <m:sub>
                  <m:r>
                    <m:rPr>
                      <m:sty m:val="p"/>
                    </m:rPr>
                    <w:rPr>
                      <w:rFonts w:ascii="Cambria Math" w:hAnsi="Cambria Math"/>
                      <w:color w:val="FF0000"/>
                      <w:sz w:val="24"/>
                      <w:szCs w:val="24"/>
                      <w:highlight w:val="yellow"/>
                    </w:rPr>
                    <m:t>min</m:t>
                  </m:r>
                </m:sub>
                <m:sup>
                  <m:r>
                    <m:rPr>
                      <m:sty m:val="p"/>
                    </m:rPr>
                    <w:rPr>
                      <w:rFonts w:ascii="Cambria Math" w:hAnsi="Cambria Math"/>
                      <w:color w:val="FF0000"/>
                      <w:sz w:val="24"/>
                      <w:szCs w:val="24"/>
                      <w:highlight w:val="yellow"/>
                    </w:rPr>
                    <m:t>i</m:t>
                  </m:r>
                </m:sup>
              </m:sSubSup>
              <m:r>
                <m:rPr>
                  <m:sty m:val="p"/>
                </m:rPr>
                <w:rPr>
                  <w:rFonts w:ascii="Cambria Math" w:hAnsi="Cambria Math"/>
                  <w:color w:val="FF0000"/>
                  <w:sz w:val="24"/>
                  <w:szCs w:val="24"/>
                  <w:highlight w:val="yellow"/>
                </w:rPr>
                <m:t xml:space="preserve"> - </m:t>
              </m:r>
              <m:sSub>
                <m:sSubPr>
                  <m:ctrlPr>
                    <w:rPr>
                      <w:rFonts w:ascii="Cambria Math" w:hAnsi="Cambria Math"/>
                      <w:color w:val="FF0000"/>
                      <w:sz w:val="24"/>
                      <w:szCs w:val="24"/>
                      <w:highlight w:val="yellow"/>
                    </w:rPr>
                  </m:ctrlPr>
                </m:sSubPr>
                <m:e>
                  <m:r>
                    <m:rPr>
                      <m:sty m:val="p"/>
                    </m:rPr>
                    <w:rPr>
                      <w:rFonts w:ascii="Cambria Math" w:hAnsi="Cambria Math"/>
                      <w:color w:val="FF0000"/>
                      <w:sz w:val="24"/>
                      <w:szCs w:val="24"/>
                      <w:highlight w:val="yellow"/>
                    </w:rPr>
                    <m:t>F</m:t>
                  </m:r>
                </m:e>
                <m:sub>
                  <m:r>
                    <m:rPr>
                      <m:sty m:val="p"/>
                    </m:rPr>
                    <w:rPr>
                      <w:rFonts w:ascii="Cambria Math" w:hAnsi="Cambria Math"/>
                      <w:color w:val="FF0000"/>
                      <w:sz w:val="24"/>
                      <w:szCs w:val="24"/>
                      <w:highlight w:val="yellow"/>
                    </w:rPr>
                    <m:t>i</m:t>
                  </m:r>
                </m:sub>
              </m:sSub>
            </m:oMath>
            <w:r w:rsidR="002D5A13" w:rsidRPr="00AF7025">
              <w:rPr>
                <w:rFonts w:ascii="Times New Roman" w:hAnsi="Times New Roman"/>
                <w:color w:val="FF0000"/>
                <w:sz w:val="24"/>
                <w:szCs w:val="24"/>
                <w:highlight w:val="yellow"/>
              </w:rPr>
              <w:t xml:space="preserve">    </w:t>
            </w:r>
            <w:r w:rsidR="002D5A13" w:rsidRPr="00AF7025">
              <w:rPr>
                <w:rFonts w:ascii="Times New Roman" w:hAnsi="Times New Roman"/>
                <w:color w:val="FF0000"/>
                <w:sz w:val="14"/>
                <w:szCs w:val="24"/>
                <w:highlight w:val="yellow"/>
              </w:rPr>
              <w:t xml:space="preserve"> </w:t>
            </w:r>
            <w:r w:rsidR="002D5A13" w:rsidRPr="00AF7025">
              <w:rPr>
                <w:rFonts w:ascii="Times New Roman" w:hAnsi="Times New Roman"/>
                <w:color w:val="FF0000"/>
                <w:sz w:val="24"/>
                <w:szCs w:val="24"/>
                <w:highlight w:val="yellow"/>
              </w:rPr>
              <w:t xml:space="preserve">  </w:t>
            </w:r>
            <w:r w:rsidR="002D5A13" w:rsidRPr="00AF7025">
              <w:rPr>
                <w:rFonts w:ascii="Times New Roman" w:hAnsi="Times New Roman"/>
                <w:color w:val="FF0000"/>
                <w:sz w:val="32"/>
                <w:szCs w:val="24"/>
                <w:highlight w:val="yellow"/>
              </w:rPr>
              <w:t xml:space="preserve"> </w:t>
            </w:r>
            <w:r w:rsidR="002D5A13" w:rsidRPr="00AF7025">
              <w:rPr>
                <w:rFonts w:ascii="Times New Roman" w:hAnsi="Times New Roman"/>
                <w:color w:val="FF0000"/>
                <w:sz w:val="36"/>
                <w:szCs w:val="24"/>
                <w:highlight w:val="yellow"/>
              </w:rPr>
              <w:t xml:space="preserve"> </w:t>
            </w:r>
            <w:r w:rsidR="002D5A13" w:rsidRPr="00AF7025">
              <w:rPr>
                <w:rFonts w:ascii="Times New Roman" w:hAnsi="Times New Roman"/>
                <w:color w:val="FF0000"/>
                <w:sz w:val="24"/>
                <w:szCs w:val="24"/>
                <w:highlight w:val="yellow"/>
              </w:rPr>
              <w:t xml:space="preserve">         </w:t>
            </w:r>
            <w:r w:rsidR="002D5A13" w:rsidRPr="00AF7025">
              <w:rPr>
                <w:rFonts w:ascii="Times New Roman" w:hAnsi="Times New Roman"/>
                <w:color w:val="FF0000"/>
                <w:szCs w:val="24"/>
                <w:highlight w:val="yellow"/>
              </w:rPr>
              <w:t>(2)</w:t>
            </w:r>
          </w:p>
          <w:p w14:paraId="4D2AB1FB" w14:textId="77777777" w:rsidR="002D5A13" w:rsidRPr="00AF7025" w:rsidRDefault="002D5A13" w:rsidP="002D5A13">
            <w:pPr>
              <w:tabs>
                <w:tab w:val="left" w:pos="6540"/>
              </w:tabs>
              <w:spacing w:after="0" w:line="360" w:lineRule="auto"/>
              <w:ind w:firstLineChars="100" w:firstLine="240"/>
              <w:textAlignment w:val="baseline"/>
              <w:rPr>
                <w:rFonts w:ascii="Times New Roman" w:hAnsi="Times New Roman"/>
                <w:color w:val="FF0000"/>
                <w:sz w:val="24"/>
                <w:szCs w:val="24"/>
                <w:highlight w:val="yellow"/>
              </w:rPr>
            </w:pPr>
          </w:p>
          <w:p w14:paraId="79FADACC" w14:textId="77777777" w:rsidR="002D5A13" w:rsidRPr="00AF7025" w:rsidRDefault="003F6EE1" w:rsidP="002D5A13">
            <w:pPr>
              <w:tabs>
                <w:tab w:val="left" w:pos="6540"/>
              </w:tabs>
              <w:spacing w:after="0" w:line="360" w:lineRule="auto"/>
              <w:ind w:firstLineChars="1000" w:firstLine="2400"/>
              <w:textAlignment w:val="baseline"/>
              <w:rPr>
                <w:rFonts w:ascii="Times New Roman" w:hAnsi="Times New Roman"/>
                <w:color w:val="FF0000"/>
                <w:sz w:val="24"/>
                <w:szCs w:val="24"/>
                <w:highlight w:val="yellow"/>
              </w:rPr>
            </w:pPr>
            <m:oMath>
              <m:sSubSup>
                <m:sSubSupPr>
                  <m:ctrlPr>
                    <w:rPr>
                      <w:rFonts w:ascii="Cambria Math" w:hAnsi="Cambria Math"/>
                      <w:color w:val="FF0000"/>
                      <w:sz w:val="24"/>
                      <w:szCs w:val="24"/>
                      <w:highlight w:val="yellow"/>
                    </w:rPr>
                  </m:ctrlPr>
                </m:sSubSupPr>
                <m:e>
                  <m:r>
                    <m:rPr>
                      <m:sty m:val="p"/>
                    </m:rPr>
                    <w:rPr>
                      <w:rFonts w:ascii="Cambria Math" w:hAnsi="Cambria Math"/>
                      <w:color w:val="FF0000"/>
                      <w:sz w:val="24"/>
                      <w:szCs w:val="24"/>
                      <w:highlight w:val="yellow"/>
                    </w:rPr>
                    <m:t>u</m:t>
                  </m:r>
                </m:e>
                <m:sub>
                  <m:r>
                    <m:rPr>
                      <m:sty m:val="p"/>
                    </m:rPr>
                    <w:rPr>
                      <w:rFonts w:ascii="Cambria Math" w:hAnsi="Cambria Math"/>
                      <w:color w:val="FF0000"/>
                      <w:sz w:val="24"/>
                      <w:szCs w:val="24"/>
                      <w:highlight w:val="yellow"/>
                    </w:rPr>
                    <m:t>max</m:t>
                  </m:r>
                </m:sub>
                <m:sup>
                  <m:r>
                    <m:rPr>
                      <m:sty m:val="p"/>
                    </m:rPr>
                    <w:rPr>
                      <w:rFonts w:ascii="Cambria Math" w:hAnsi="Cambria Math"/>
                      <w:color w:val="FF0000"/>
                      <w:sz w:val="24"/>
                      <w:szCs w:val="24"/>
                      <w:highlight w:val="yellow"/>
                    </w:rPr>
                    <m:t>i+1</m:t>
                  </m:r>
                </m:sup>
              </m:sSubSup>
              <m:r>
                <w:rPr>
                  <w:rFonts w:ascii="Cambria Math" w:hAnsi="Cambria Math"/>
                  <w:color w:val="FF0000"/>
                  <w:sz w:val="24"/>
                  <w:szCs w:val="24"/>
                  <w:highlight w:val="yellow"/>
                </w:rPr>
                <m:t xml:space="preserve"> = </m:t>
              </m:r>
              <m:d>
                <m:dPr>
                  <m:ctrlPr>
                    <w:rPr>
                      <w:rFonts w:ascii="Cambria Math" w:hAnsi="Cambria Math"/>
                      <w:color w:val="FF0000"/>
                      <w:sz w:val="24"/>
                      <w:szCs w:val="24"/>
                      <w:highlight w:val="yellow"/>
                    </w:rPr>
                  </m:ctrlPr>
                </m:dPr>
                <m:e>
                  <m:r>
                    <m:rPr>
                      <m:sty m:val="p"/>
                    </m:rPr>
                    <w:rPr>
                      <w:rFonts w:ascii="Cambria Math" w:hAnsi="Cambria Math"/>
                      <w:color w:val="FF0000"/>
                      <w:sz w:val="24"/>
                      <w:szCs w:val="24"/>
                      <w:highlight w:val="yellow"/>
                    </w:rPr>
                    <m:t xml:space="preserve">- </m:t>
                  </m:r>
                  <m:f>
                    <m:fPr>
                      <m:ctrlPr>
                        <w:rPr>
                          <w:rFonts w:ascii="Cambria Math" w:hAnsi="Cambria Math"/>
                          <w:color w:val="FF0000"/>
                          <w:sz w:val="24"/>
                          <w:szCs w:val="24"/>
                          <w:highlight w:val="yellow"/>
                        </w:rPr>
                      </m:ctrlPr>
                    </m:fPr>
                    <m:num>
                      <m:r>
                        <m:rPr>
                          <m:sty m:val="p"/>
                        </m:rPr>
                        <w:rPr>
                          <w:rFonts w:ascii="Cambria Math" w:hAnsi="Cambria Math"/>
                          <w:color w:val="FF0000"/>
                          <w:sz w:val="24"/>
                          <w:szCs w:val="24"/>
                          <w:highlight w:val="yellow"/>
                        </w:rPr>
                        <m:t>1</m:t>
                      </m:r>
                    </m:num>
                    <m:den>
                      <m:r>
                        <m:rPr>
                          <m:sty m:val="p"/>
                        </m:rPr>
                        <w:rPr>
                          <w:rFonts w:ascii="Cambria Math" w:hAnsi="Cambria Math"/>
                          <w:color w:val="FF0000"/>
                          <w:sz w:val="24"/>
                          <w:szCs w:val="24"/>
                          <w:highlight w:val="yellow"/>
                        </w:rPr>
                        <m:t>α</m:t>
                      </m:r>
                    </m:den>
                  </m:f>
                  <m:r>
                    <m:rPr>
                      <m:sty m:val="p"/>
                    </m:rPr>
                    <w:rPr>
                      <w:rFonts w:ascii="Cambria Math" w:hAnsi="Cambria Math"/>
                      <w:color w:val="FF0000"/>
                      <w:sz w:val="24"/>
                      <w:szCs w:val="24"/>
                      <w:highlight w:val="yellow"/>
                    </w:rPr>
                    <m:t xml:space="preserve"> + 1</m:t>
                  </m:r>
                </m:e>
              </m:d>
              <m:sSub>
                <m:sSubPr>
                  <m:ctrlPr>
                    <w:rPr>
                      <w:rFonts w:ascii="Cambria Math" w:hAnsi="Cambria Math"/>
                      <w:color w:val="FF0000"/>
                      <w:sz w:val="24"/>
                      <w:szCs w:val="24"/>
                      <w:highlight w:val="yellow"/>
                    </w:rPr>
                  </m:ctrlPr>
                </m:sSubPr>
                <m:e>
                  <m:r>
                    <m:rPr>
                      <m:sty m:val="p"/>
                    </m:rPr>
                    <w:rPr>
                      <w:rFonts w:ascii="Cambria Math" w:hAnsi="Cambria Math"/>
                      <w:color w:val="FF0000"/>
                      <w:sz w:val="24"/>
                      <w:szCs w:val="24"/>
                      <w:highlight w:val="yellow"/>
                    </w:rPr>
                    <m:t>u</m:t>
                  </m:r>
                </m:e>
                <m:sub>
                  <m:r>
                    <m:rPr>
                      <m:sty m:val="p"/>
                    </m:rPr>
                    <w:rPr>
                      <w:rFonts w:ascii="Cambria Math" w:hAnsi="Cambria Math"/>
                      <w:color w:val="FF0000"/>
                      <w:sz w:val="24"/>
                      <w:szCs w:val="24"/>
                      <w:highlight w:val="yellow"/>
                    </w:rPr>
                    <m:t>0</m:t>
                  </m:r>
                </m:sub>
              </m:sSub>
              <m:r>
                <m:rPr>
                  <m:sty m:val="p"/>
                </m:rPr>
                <w:rPr>
                  <w:rFonts w:ascii="Cambria Math" w:hAnsi="Cambria Math"/>
                  <w:color w:val="FF0000"/>
                  <w:sz w:val="24"/>
                  <w:szCs w:val="24"/>
                  <w:highlight w:val="yellow"/>
                </w:rPr>
                <m:t>+ (</m:t>
              </m:r>
              <m:sSubSup>
                <m:sSubSupPr>
                  <m:ctrlPr>
                    <w:rPr>
                      <w:rFonts w:ascii="Cambria Math" w:hAnsi="Cambria Math"/>
                      <w:color w:val="FF0000"/>
                      <w:sz w:val="24"/>
                      <w:szCs w:val="24"/>
                      <w:highlight w:val="yellow"/>
                    </w:rPr>
                  </m:ctrlPr>
                </m:sSubSupPr>
                <m:e>
                  <m:r>
                    <m:rPr>
                      <m:sty m:val="p"/>
                    </m:rPr>
                    <w:rPr>
                      <w:rFonts w:ascii="Cambria Math" w:hAnsi="Cambria Math"/>
                      <w:color w:val="FF0000"/>
                      <w:sz w:val="24"/>
                      <w:szCs w:val="24"/>
                      <w:highlight w:val="yellow"/>
                    </w:rPr>
                    <m:t>u</m:t>
                  </m:r>
                </m:e>
                <m:sub>
                  <m:r>
                    <m:rPr>
                      <m:sty m:val="p"/>
                    </m:rPr>
                    <w:rPr>
                      <w:rFonts w:ascii="Cambria Math" w:hAnsi="Cambria Math"/>
                      <w:color w:val="FF0000"/>
                      <w:sz w:val="24"/>
                      <w:szCs w:val="24"/>
                      <w:highlight w:val="yellow"/>
                    </w:rPr>
                    <m:t>max</m:t>
                  </m:r>
                </m:sub>
                <m:sup>
                  <m:r>
                    <m:rPr>
                      <m:sty m:val="p"/>
                    </m:rPr>
                    <w:rPr>
                      <w:rFonts w:ascii="Cambria Math" w:hAnsi="Cambria Math"/>
                      <w:color w:val="FF0000"/>
                      <w:sz w:val="24"/>
                      <w:szCs w:val="24"/>
                      <w:highlight w:val="yellow"/>
                    </w:rPr>
                    <m:t>i</m:t>
                  </m:r>
                </m:sup>
              </m:sSubSup>
              <m:r>
                <w:rPr>
                  <w:rFonts w:ascii="Cambria Math" w:hAnsi="Cambria Math"/>
                  <w:color w:val="FF0000"/>
                  <w:sz w:val="24"/>
                  <w:szCs w:val="24"/>
                  <w:highlight w:val="yellow"/>
                </w:rPr>
                <m:t xml:space="preserve"> -</m:t>
              </m:r>
              <m:sSub>
                <m:sSubPr>
                  <m:ctrlPr>
                    <w:rPr>
                      <w:rFonts w:ascii="Cambria Math" w:hAnsi="Cambria Math"/>
                      <w:color w:val="FF0000"/>
                      <w:sz w:val="24"/>
                      <w:szCs w:val="24"/>
                      <w:highlight w:val="yellow"/>
                    </w:rPr>
                  </m:ctrlPr>
                </m:sSubPr>
                <m:e>
                  <m:r>
                    <m:rPr>
                      <m:sty m:val="p"/>
                    </m:rPr>
                    <w:rPr>
                      <w:rFonts w:ascii="Cambria Math" w:hAnsi="Cambria Math"/>
                      <w:color w:val="FF0000"/>
                      <w:sz w:val="24"/>
                      <w:szCs w:val="24"/>
                      <w:highlight w:val="yellow"/>
                    </w:rPr>
                    <m:t>u</m:t>
                  </m:r>
                </m:e>
                <m:sub>
                  <m:r>
                    <m:rPr>
                      <m:sty m:val="p"/>
                    </m:rPr>
                    <w:rPr>
                      <w:rFonts w:ascii="Cambria Math" w:hAnsi="Cambria Math"/>
                      <w:color w:val="FF0000"/>
                      <w:sz w:val="24"/>
                      <w:szCs w:val="24"/>
                      <w:highlight w:val="yellow"/>
                    </w:rPr>
                    <m:t>i</m:t>
                  </m:r>
                </m:sub>
              </m:sSub>
              <m:r>
                <w:rPr>
                  <w:rFonts w:ascii="Cambria Math" w:hAnsi="Cambria Math"/>
                  <w:color w:val="FF0000"/>
                  <w:sz w:val="24"/>
                  <w:szCs w:val="24"/>
                  <w:highlight w:val="yellow"/>
                </w:rPr>
                <m:t>)/α</m:t>
              </m:r>
            </m:oMath>
            <w:r w:rsidR="002D5A13" w:rsidRPr="00AF7025">
              <w:rPr>
                <w:rFonts w:ascii="Times New Roman" w:hAnsi="Times New Roman"/>
                <w:color w:val="FF0000"/>
                <w:sz w:val="24"/>
                <w:szCs w:val="24"/>
                <w:highlight w:val="yellow"/>
              </w:rPr>
              <w:t xml:space="preserve">   </w:t>
            </w:r>
            <w:r w:rsidR="002D5A13" w:rsidRPr="00AF7025">
              <w:rPr>
                <w:rFonts w:ascii="Times New Roman" w:hAnsi="Times New Roman"/>
                <w:color w:val="FF0000"/>
                <w:sz w:val="26"/>
                <w:szCs w:val="26"/>
                <w:highlight w:val="yellow"/>
              </w:rPr>
              <w:t xml:space="preserve">  </w:t>
            </w:r>
            <w:r w:rsidR="002D5A13" w:rsidRPr="00AF7025">
              <w:rPr>
                <w:rFonts w:ascii="Times New Roman" w:hAnsi="Times New Roman"/>
                <w:color w:val="FF0000"/>
                <w:sz w:val="28"/>
                <w:szCs w:val="26"/>
                <w:highlight w:val="yellow"/>
              </w:rPr>
              <w:t xml:space="preserve">  </w:t>
            </w:r>
            <w:r w:rsidR="002D5A13" w:rsidRPr="00AF7025">
              <w:rPr>
                <w:rFonts w:ascii="Times New Roman" w:hAnsi="Times New Roman"/>
                <w:color w:val="FF0000"/>
                <w:sz w:val="26"/>
                <w:szCs w:val="26"/>
                <w:highlight w:val="yellow"/>
              </w:rPr>
              <w:t xml:space="preserve">  </w:t>
            </w:r>
            <w:r w:rsidR="002D5A13" w:rsidRPr="00AF7025">
              <w:rPr>
                <w:rFonts w:ascii="Times New Roman" w:hAnsi="Times New Roman"/>
                <w:color w:val="FF0000"/>
                <w:sz w:val="32"/>
                <w:szCs w:val="26"/>
                <w:highlight w:val="yellow"/>
              </w:rPr>
              <w:t xml:space="preserve"> </w:t>
            </w:r>
            <w:r w:rsidR="002D5A13" w:rsidRPr="00AF7025">
              <w:rPr>
                <w:rFonts w:ascii="Times New Roman" w:hAnsi="Times New Roman"/>
                <w:color w:val="FF0000"/>
                <w:sz w:val="26"/>
                <w:szCs w:val="26"/>
                <w:highlight w:val="yellow"/>
              </w:rPr>
              <w:t xml:space="preserve"> </w:t>
            </w:r>
            <w:r w:rsidR="002D5A13" w:rsidRPr="00AF7025">
              <w:rPr>
                <w:rFonts w:ascii="Times New Roman" w:hAnsi="Times New Roman"/>
                <w:color w:val="FF0000"/>
                <w:sz w:val="24"/>
                <w:szCs w:val="24"/>
                <w:highlight w:val="yellow"/>
              </w:rPr>
              <w:t xml:space="preserve">     </w:t>
            </w:r>
            <w:r w:rsidR="002D5A13" w:rsidRPr="00AF7025">
              <w:rPr>
                <w:rFonts w:ascii="Times New Roman" w:hAnsi="Times New Roman"/>
                <w:color w:val="FF0000"/>
                <w:szCs w:val="24"/>
                <w:highlight w:val="yellow"/>
              </w:rPr>
              <w:t>(3)</w:t>
            </w:r>
          </w:p>
          <w:p w14:paraId="27A8C48A" w14:textId="77777777" w:rsidR="002D5A13" w:rsidRPr="00AF7025" w:rsidRDefault="002D5A13" w:rsidP="002D5A13">
            <w:pPr>
              <w:tabs>
                <w:tab w:val="left" w:pos="6540"/>
              </w:tabs>
              <w:spacing w:after="0" w:line="360" w:lineRule="auto"/>
              <w:ind w:firstLineChars="1200" w:firstLine="2880"/>
              <w:textAlignment w:val="baseline"/>
              <w:rPr>
                <w:rFonts w:ascii="Times New Roman" w:hAnsi="Times New Roman"/>
                <w:color w:val="FF0000"/>
                <w:sz w:val="24"/>
                <w:szCs w:val="24"/>
                <w:highlight w:val="yellow"/>
              </w:rPr>
            </w:pPr>
          </w:p>
          <w:p w14:paraId="1088A280" w14:textId="77777777" w:rsidR="002D5A13" w:rsidRPr="00AF7025" w:rsidRDefault="003F6EE1" w:rsidP="002D5A13">
            <w:pPr>
              <w:tabs>
                <w:tab w:val="left" w:pos="6540"/>
              </w:tabs>
              <w:spacing w:after="0" w:line="360" w:lineRule="auto"/>
              <w:ind w:firstLineChars="1050" w:firstLine="2520"/>
              <w:textAlignment w:val="baseline"/>
              <w:rPr>
                <w:rFonts w:ascii="Times New Roman" w:hAnsi="Times New Roman"/>
                <w:color w:val="FF0000"/>
                <w:sz w:val="24"/>
                <w:szCs w:val="24"/>
                <w:highlight w:val="yellow"/>
              </w:rPr>
            </w:pPr>
            <m:oMath>
              <m:sSubSup>
                <m:sSubSupPr>
                  <m:ctrlPr>
                    <w:rPr>
                      <w:rFonts w:ascii="Cambria Math" w:hAnsi="Cambria Math"/>
                      <w:color w:val="FF0000"/>
                      <w:sz w:val="24"/>
                      <w:szCs w:val="24"/>
                      <w:highlight w:val="yellow"/>
                    </w:rPr>
                  </m:ctrlPr>
                </m:sSubSupPr>
                <m:e>
                  <m:r>
                    <m:rPr>
                      <m:sty m:val="p"/>
                    </m:rPr>
                    <w:rPr>
                      <w:rFonts w:ascii="Cambria Math" w:hAnsi="Cambria Math"/>
                      <w:color w:val="FF0000"/>
                      <w:sz w:val="24"/>
                      <w:szCs w:val="24"/>
                      <w:highlight w:val="yellow"/>
                    </w:rPr>
                    <m:t>u</m:t>
                  </m:r>
                </m:e>
                <m:sub>
                  <m:r>
                    <m:rPr>
                      <m:sty m:val="p"/>
                    </m:rPr>
                    <w:rPr>
                      <w:rFonts w:ascii="Cambria Math" w:hAnsi="Cambria Math"/>
                      <w:color w:val="FF0000"/>
                      <w:sz w:val="24"/>
                      <w:szCs w:val="24"/>
                      <w:highlight w:val="yellow"/>
                    </w:rPr>
                    <m:t>min</m:t>
                  </m:r>
                </m:sub>
                <m:sup>
                  <m:r>
                    <m:rPr>
                      <m:sty m:val="p"/>
                    </m:rPr>
                    <w:rPr>
                      <w:rFonts w:ascii="Cambria Math" w:hAnsi="Cambria Math"/>
                      <w:color w:val="FF0000"/>
                      <w:sz w:val="24"/>
                      <w:szCs w:val="24"/>
                      <w:highlight w:val="yellow"/>
                    </w:rPr>
                    <m:t>i+1</m:t>
                  </m:r>
                </m:sup>
              </m:sSubSup>
              <m:r>
                <w:rPr>
                  <w:rFonts w:ascii="Cambria Math" w:hAnsi="Cambria Math"/>
                  <w:color w:val="FF0000"/>
                  <w:sz w:val="24"/>
                  <w:szCs w:val="24"/>
                  <w:highlight w:val="yellow"/>
                </w:rPr>
                <m:t xml:space="preserve">= </m:t>
              </m:r>
              <m:d>
                <m:dPr>
                  <m:ctrlPr>
                    <w:rPr>
                      <w:rFonts w:ascii="Cambria Math" w:hAnsi="Cambria Math"/>
                      <w:color w:val="FF0000"/>
                      <w:sz w:val="24"/>
                      <w:szCs w:val="24"/>
                      <w:highlight w:val="yellow"/>
                    </w:rPr>
                  </m:ctrlPr>
                </m:dPr>
                <m:e>
                  <m:f>
                    <m:fPr>
                      <m:ctrlPr>
                        <w:rPr>
                          <w:rFonts w:ascii="Cambria Math" w:hAnsi="Cambria Math"/>
                          <w:color w:val="FF0000"/>
                          <w:sz w:val="24"/>
                          <w:szCs w:val="24"/>
                          <w:highlight w:val="yellow"/>
                        </w:rPr>
                      </m:ctrlPr>
                    </m:fPr>
                    <m:num>
                      <m:r>
                        <m:rPr>
                          <m:sty m:val="p"/>
                        </m:rPr>
                        <w:rPr>
                          <w:rFonts w:ascii="Cambria Math" w:hAnsi="Cambria Math"/>
                          <w:color w:val="FF0000"/>
                          <w:sz w:val="24"/>
                          <w:szCs w:val="24"/>
                          <w:highlight w:val="yellow"/>
                        </w:rPr>
                        <m:t>1</m:t>
                      </m:r>
                    </m:num>
                    <m:den>
                      <m:r>
                        <m:rPr>
                          <m:sty m:val="p"/>
                        </m:rPr>
                        <w:rPr>
                          <w:rFonts w:ascii="Cambria Math" w:hAnsi="Cambria Math"/>
                          <w:color w:val="FF0000"/>
                          <w:sz w:val="24"/>
                          <w:szCs w:val="24"/>
                          <w:highlight w:val="yellow"/>
                        </w:rPr>
                        <m:t>α</m:t>
                      </m:r>
                    </m:den>
                  </m:f>
                  <m:r>
                    <m:rPr>
                      <m:sty m:val="p"/>
                    </m:rPr>
                    <w:rPr>
                      <w:rFonts w:ascii="Cambria Math" w:hAnsi="Cambria Math"/>
                      <w:color w:val="FF0000"/>
                      <w:sz w:val="24"/>
                      <w:szCs w:val="24"/>
                      <w:highlight w:val="yellow"/>
                    </w:rPr>
                    <m:t xml:space="preserve"> - 1</m:t>
                  </m:r>
                </m:e>
              </m:d>
              <m:sSub>
                <m:sSubPr>
                  <m:ctrlPr>
                    <w:rPr>
                      <w:rFonts w:ascii="Cambria Math" w:hAnsi="Cambria Math"/>
                      <w:color w:val="FF0000"/>
                      <w:sz w:val="24"/>
                      <w:szCs w:val="24"/>
                      <w:highlight w:val="yellow"/>
                    </w:rPr>
                  </m:ctrlPr>
                </m:sSubPr>
                <m:e>
                  <m:r>
                    <m:rPr>
                      <m:sty m:val="p"/>
                    </m:rPr>
                    <w:rPr>
                      <w:rFonts w:ascii="Cambria Math" w:hAnsi="Cambria Math"/>
                      <w:color w:val="FF0000"/>
                      <w:sz w:val="24"/>
                      <w:szCs w:val="24"/>
                      <w:highlight w:val="yellow"/>
                    </w:rPr>
                    <m:t>u</m:t>
                  </m:r>
                </m:e>
                <m:sub>
                  <m:r>
                    <m:rPr>
                      <m:sty m:val="p"/>
                    </m:rPr>
                    <w:rPr>
                      <w:rFonts w:ascii="Cambria Math" w:hAnsi="Cambria Math"/>
                      <w:color w:val="FF0000"/>
                      <w:sz w:val="24"/>
                      <w:szCs w:val="24"/>
                      <w:highlight w:val="yellow"/>
                    </w:rPr>
                    <m:t>0</m:t>
                  </m:r>
                </m:sub>
              </m:sSub>
              <m:r>
                <m:rPr>
                  <m:sty m:val="p"/>
                </m:rPr>
                <w:rPr>
                  <w:rFonts w:ascii="Cambria Math" w:hAnsi="Cambria Math"/>
                  <w:color w:val="FF0000"/>
                  <w:sz w:val="24"/>
                  <w:szCs w:val="24"/>
                  <w:highlight w:val="yellow"/>
                </w:rPr>
                <m:t>+ (</m:t>
              </m:r>
              <m:sSubSup>
                <m:sSubSupPr>
                  <m:ctrlPr>
                    <w:rPr>
                      <w:rFonts w:ascii="Cambria Math" w:hAnsi="Cambria Math"/>
                      <w:color w:val="FF0000"/>
                      <w:sz w:val="24"/>
                      <w:szCs w:val="24"/>
                      <w:highlight w:val="yellow"/>
                    </w:rPr>
                  </m:ctrlPr>
                </m:sSubSupPr>
                <m:e>
                  <m:r>
                    <m:rPr>
                      <m:sty m:val="p"/>
                    </m:rPr>
                    <w:rPr>
                      <w:rFonts w:ascii="Cambria Math" w:hAnsi="Cambria Math"/>
                      <w:color w:val="FF0000"/>
                      <w:sz w:val="24"/>
                      <w:szCs w:val="24"/>
                      <w:highlight w:val="yellow"/>
                    </w:rPr>
                    <m:t>u</m:t>
                  </m:r>
                </m:e>
                <m:sub>
                  <m:r>
                    <m:rPr>
                      <m:sty m:val="p"/>
                    </m:rPr>
                    <w:rPr>
                      <w:rFonts w:ascii="Cambria Math" w:hAnsi="Cambria Math"/>
                      <w:color w:val="FF0000"/>
                      <w:sz w:val="24"/>
                      <w:szCs w:val="24"/>
                      <w:highlight w:val="yellow"/>
                    </w:rPr>
                    <m:t>min</m:t>
                  </m:r>
                </m:sub>
                <m:sup>
                  <m:r>
                    <m:rPr>
                      <m:sty m:val="p"/>
                    </m:rPr>
                    <w:rPr>
                      <w:rFonts w:ascii="Cambria Math" w:hAnsi="Cambria Math"/>
                      <w:color w:val="FF0000"/>
                      <w:sz w:val="24"/>
                      <w:szCs w:val="24"/>
                      <w:highlight w:val="yellow"/>
                    </w:rPr>
                    <m:t>i</m:t>
                  </m:r>
                </m:sup>
              </m:sSubSup>
              <m:r>
                <w:rPr>
                  <w:rFonts w:ascii="Cambria Math" w:hAnsi="Cambria Math"/>
                  <w:color w:val="FF0000"/>
                  <w:sz w:val="24"/>
                  <w:szCs w:val="24"/>
                  <w:highlight w:val="yellow"/>
                </w:rPr>
                <m:t xml:space="preserve"> -</m:t>
              </m:r>
              <m:sSub>
                <m:sSubPr>
                  <m:ctrlPr>
                    <w:rPr>
                      <w:rFonts w:ascii="Cambria Math" w:hAnsi="Cambria Math"/>
                      <w:color w:val="FF0000"/>
                      <w:sz w:val="24"/>
                      <w:szCs w:val="24"/>
                      <w:highlight w:val="yellow"/>
                    </w:rPr>
                  </m:ctrlPr>
                </m:sSubPr>
                <m:e>
                  <m:r>
                    <m:rPr>
                      <m:sty m:val="p"/>
                    </m:rPr>
                    <w:rPr>
                      <w:rFonts w:ascii="Cambria Math" w:hAnsi="Cambria Math"/>
                      <w:color w:val="FF0000"/>
                      <w:sz w:val="24"/>
                      <w:szCs w:val="24"/>
                      <w:highlight w:val="yellow"/>
                    </w:rPr>
                    <m:t>u</m:t>
                  </m:r>
                </m:e>
                <m:sub>
                  <m:r>
                    <m:rPr>
                      <m:sty m:val="p"/>
                    </m:rPr>
                    <w:rPr>
                      <w:rFonts w:ascii="Cambria Math" w:hAnsi="Cambria Math"/>
                      <w:color w:val="FF0000"/>
                      <w:sz w:val="24"/>
                      <w:szCs w:val="24"/>
                      <w:highlight w:val="yellow"/>
                    </w:rPr>
                    <m:t>i</m:t>
                  </m:r>
                </m:sub>
              </m:sSub>
              <m:r>
                <w:rPr>
                  <w:rFonts w:ascii="Cambria Math" w:hAnsi="Cambria Math"/>
                  <w:color w:val="FF0000"/>
                  <w:sz w:val="24"/>
                  <w:szCs w:val="24"/>
                  <w:highlight w:val="yellow"/>
                </w:rPr>
                <m:t>)/α</m:t>
              </m:r>
            </m:oMath>
            <w:r w:rsidR="002D5A13" w:rsidRPr="00AF7025">
              <w:rPr>
                <w:rFonts w:ascii="Times New Roman" w:hAnsi="Times New Roman"/>
                <w:color w:val="FF0000"/>
                <w:sz w:val="24"/>
                <w:szCs w:val="24"/>
                <w:highlight w:val="yellow"/>
              </w:rPr>
              <w:t xml:space="preserve">            </w:t>
            </w:r>
            <w:r w:rsidR="002D5A13" w:rsidRPr="00AF7025">
              <w:rPr>
                <w:rFonts w:ascii="Times New Roman" w:hAnsi="Times New Roman"/>
                <w:color w:val="FF0000"/>
                <w:sz w:val="28"/>
                <w:szCs w:val="24"/>
                <w:highlight w:val="yellow"/>
              </w:rPr>
              <w:t xml:space="preserve"> </w:t>
            </w:r>
            <w:r w:rsidR="002D5A13" w:rsidRPr="00AF7025">
              <w:rPr>
                <w:rFonts w:ascii="Times New Roman" w:hAnsi="Times New Roman"/>
                <w:color w:val="FF0000"/>
                <w:sz w:val="24"/>
                <w:szCs w:val="24"/>
                <w:highlight w:val="yellow"/>
              </w:rPr>
              <w:t xml:space="preserve">      </w:t>
            </w:r>
            <w:r w:rsidR="002D5A13" w:rsidRPr="00AF7025">
              <w:rPr>
                <w:rFonts w:ascii="Times New Roman" w:hAnsi="Times New Roman"/>
                <w:color w:val="FF0000"/>
                <w:szCs w:val="24"/>
                <w:highlight w:val="yellow"/>
              </w:rPr>
              <w:t>(4)</w:t>
            </w:r>
          </w:p>
          <w:p w14:paraId="64CEBD19" w14:textId="77777777" w:rsidR="002D5A13" w:rsidRPr="00AF7025" w:rsidRDefault="002D5A13" w:rsidP="002D5A13">
            <w:pPr>
              <w:pStyle w:val="MDPI21heading1"/>
              <w:rPr>
                <w:color w:val="auto"/>
                <w:highlight w:val="yellow"/>
              </w:rPr>
            </w:pPr>
          </w:p>
          <w:p w14:paraId="4D51AD3E" w14:textId="1E764C32" w:rsidR="002D5A13" w:rsidRPr="002D5A13" w:rsidRDefault="002D5A13" w:rsidP="002D5A13">
            <w:pPr>
              <w:pStyle w:val="MDPI21heading1"/>
              <w:rPr>
                <w:b w:val="0"/>
                <w:color w:val="auto"/>
              </w:rPr>
            </w:pPr>
            <w:r>
              <w:rPr>
                <w:b w:val="0"/>
                <w:color w:val="FF0000"/>
                <w:highlight w:val="yellow"/>
              </w:rPr>
              <w:t>whe</w:t>
            </w:r>
            <w:r w:rsidRPr="00AF7025">
              <w:rPr>
                <w:b w:val="0"/>
                <w:color w:val="FF0000"/>
                <w:highlight w:val="yellow"/>
              </w:rPr>
              <w:t xml:space="preserve">re, </w:t>
            </w:r>
            <m:oMath>
              <m:sSub>
                <m:sSubPr>
                  <m:ctrlPr>
                    <w:rPr>
                      <w:rFonts w:ascii="Cambria Math" w:hAnsi="Cambria Math"/>
                      <w:color w:val="FF0000"/>
                      <w:highlight w:val="yellow"/>
                    </w:rPr>
                  </m:ctrlPr>
                </m:sSubPr>
                <m:e>
                  <m:r>
                    <m:rPr>
                      <m:sty m:val="b"/>
                    </m:rPr>
                    <w:rPr>
                      <w:rFonts w:ascii="Cambria Math" w:hAnsi="Cambria Math"/>
                      <w:color w:val="FF0000"/>
                      <w:highlight w:val="yellow"/>
                    </w:rPr>
                    <m:t>F</m:t>
                  </m:r>
                </m:e>
                <m:sub>
                  <m:r>
                    <m:rPr>
                      <m:sty m:val="b"/>
                    </m:rPr>
                    <w:rPr>
                      <w:rFonts w:ascii="Cambria Math" w:hAnsi="Cambria Math"/>
                      <w:color w:val="FF0000"/>
                      <w:highlight w:val="yellow"/>
                    </w:rPr>
                    <m:t>l</m:t>
                  </m:r>
                </m:sub>
              </m:sSub>
            </m:oMath>
            <w:r w:rsidRPr="00AF7025">
              <w:rPr>
                <w:rFonts w:ascii="Times New Roman" w:hAnsi="Times New Roman"/>
                <w:color w:val="FF0000"/>
                <w:highlight w:val="yellow"/>
              </w:rPr>
              <w:t xml:space="preserve"> </w:t>
            </w:r>
            <w:r w:rsidRPr="00AF7025">
              <w:rPr>
                <w:b w:val="0"/>
                <w:color w:val="FF0000"/>
                <w:highlight w:val="yellow"/>
              </w:rPr>
              <w:t xml:space="preserve">is the longitudinal resistance with train-load, and </w:t>
            </w:r>
            <m:oMath>
              <m:sSub>
                <m:sSubPr>
                  <m:ctrlPr>
                    <w:rPr>
                      <w:rFonts w:ascii="Cambria Math" w:hAnsi="Cambria Math"/>
                      <w:color w:val="FF0000"/>
                      <w:highlight w:val="yellow"/>
                    </w:rPr>
                  </m:ctrlPr>
                </m:sSubPr>
                <m:e>
                  <m:r>
                    <m:rPr>
                      <m:sty m:val="b"/>
                    </m:rPr>
                    <w:rPr>
                      <w:rFonts w:ascii="Cambria Math" w:hAnsi="Cambria Math"/>
                      <w:color w:val="FF0000"/>
                      <w:highlight w:val="yellow"/>
                    </w:rPr>
                    <m:t>F</m:t>
                  </m:r>
                </m:e>
                <m:sub>
                  <m:r>
                    <m:rPr>
                      <m:sty m:val="b"/>
                    </m:rPr>
                    <w:rPr>
                      <w:rFonts w:ascii="Cambria Math" w:hAnsi="Cambria Math"/>
                      <w:color w:val="FF0000"/>
                      <w:highlight w:val="yellow"/>
                    </w:rPr>
                    <m:t>u</m:t>
                  </m:r>
                </m:sub>
              </m:sSub>
            </m:oMath>
            <w:r w:rsidRPr="00AF7025">
              <w:rPr>
                <w:b w:val="0"/>
                <w:color w:val="FF0000"/>
                <w:highlight w:val="yellow"/>
              </w:rPr>
              <w:t xml:space="preserve"> is the longitudinal resistance without train-load</w:t>
            </w:r>
            <w:r w:rsidR="00070A49">
              <w:rPr>
                <w:b w:val="0"/>
                <w:color w:val="FF0000"/>
                <w:highlight w:val="yellow"/>
              </w:rPr>
              <w:t>,</w:t>
            </w:r>
            <w:r w:rsidRPr="00AF7025">
              <w:rPr>
                <w:b w:val="0"/>
                <w:color w:val="FF0000"/>
                <w:highlight w:val="yellow"/>
              </w:rPr>
              <w:t xml:space="preserve"> α denotes its ratio (i.e.,</w:t>
            </w:r>
            <m:oMath>
              <m:r>
                <m:rPr>
                  <m:sty m:val="b"/>
                </m:rPr>
                <w:rPr>
                  <w:rFonts w:ascii="Cambria Math" w:hAnsi="Cambria Math"/>
                  <w:color w:val="FF0000"/>
                  <w:highlight w:val="yellow"/>
                </w:rPr>
                <m:t xml:space="preserve"> </m:t>
              </m:r>
              <m:sSub>
                <m:sSubPr>
                  <m:ctrlPr>
                    <w:rPr>
                      <w:rFonts w:ascii="Cambria Math" w:hAnsi="Cambria Math"/>
                      <w:color w:val="FF0000"/>
                      <w:highlight w:val="yellow"/>
                    </w:rPr>
                  </m:ctrlPr>
                </m:sSubPr>
                <m:e>
                  <m:r>
                    <m:rPr>
                      <m:sty m:val="b"/>
                    </m:rPr>
                    <w:rPr>
                      <w:rFonts w:ascii="Cambria Math" w:hAnsi="Cambria Math"/>
                      <w:color w:val="FF0000"/>
                      <w:highlight w:val="yellow"/>
                    </w:rPr>
                    <m:t>F</m:t>
                  </m:r>
                </m:e>
                <m:sub>
                  <m:r>
                    <m:rPr>
                      <m:sty m:val="b"/>
                    </m:rPr>
                    <w:rPr>
                      <w:rFonts w:ascii="Cambria Math" w:hAnsi="Cambria Math"/>
                      <w:color w:val="FF0000"/>
                      <w:highlight w:val="yellow"/>
                    </w:rPr>
                    <m:t>l</m:t>
                  </m:r>
                </m:sub>
              </m:sSub>
              <m:r>
                <m:rPr>
                  <m:sty m:val="b"/>
                </m:rPr>
                <w:rPr>
                  <w:rFonts w:ascii="Cambria Math" w:hAnsi="Cambria Math"/>
                  <w:color w:val="FF0000"/>
                  <w:highlight w:val="yellow"/>
                </w:rPr>
                <m:t>/</m:t>
              </m:r>
              <m:sSub>
                <m:sSubPr>
                  <m:ctrlPr>
                    <w:rPr>
                      <w:rFonts w:ascii="Cambria Math" w:hAnsi="Cambria Math"/>
                      <w:color w:val="FF0000"/>
                      <w:highlight w:val="yellow"/>
                    </w:rPr>
                  </m:ctrlPr>
                </m:sSubPr>
                <m:e>
                  <m:r>
                    <m:rPr>
                      <m:sty m:val="b"/>
                    </m:rPr>
                    <w:rPr>
                      <w:rFonts w:ascii="Cambria Math" w:hAnsi="Cambria Math"/>
                      <w:color w:val="FF0000"/>
                      <w:highlight w:val="yellow"/>
                    </w:rPr>
                    <m:t>F</m:t>
                  </m:r>
                </m:e>
                <m:sub>
                  <m:r>
                    <m:rPr>
                      <m:sty m:val="b"/>
                    </m:rPr>
                    <w:rPr>
                      <w:rFonts w:ascii="Cambria Math" w:hAnsi="Cambria Math"/>
                      <w:color w:val="FF0000"/>
                      <w:highlight w:val="yellow"/>
                    </w:rPr>
                    <m:t>u</m:t>
                  </m:r>
                </m:sub>
              </m:sSub>
            </m:oMath>
            <w:r w:rsidRPr="00AF7025">
              <w:rPr>
                <w:b w:val="0"/>
                <w:color w:val="FF0000"/>
                <w:highlight w:val="yellow"/>
              </w:rPr>
              <w:t>).</w:t>
            </w:r>
          </w:p>
        </w:tc>
      </w:tr>
    </w:tbl>
    <w:p w14:paraId="002DE6CE" w14:textId="7BFC0B7A" w:rsidR="00F701D5" w:rsidRDefault="00F701D5" w:rsidP="000050FD">
      <w:pPr>
        <w:tabs>
          <w:tab w:val="center" w:pos="4680"/>
        </w:tabs>
        <w:spacing w:after="0" w:line="360" w:lineRule="auto"/>
        <w:jc w:val="both"/>
        <w:rPr>
          <w:rFonts w:ascii="Times New Roman" w:hAnsi="Times New Roman"/>
          <w:b/>
          <w:u w:val="single"/>
        </w:rPr>
      </w:pPr>
    </w:p>
    <w:p w14:paraId="3DDE0C78" w14:textId="77777777" w:rsidR="00F701D5" w:rsidRDefault="00F701D5" w:rsidP="00F701D5">
      <w:pPr>
        <w:autoSpaceDE w:val="0"/>
        <w:autoSpaceDN w:val="0"/>
        <w:adjustRightInd w:val="0"/>
        <w:spacing w:after="0" w:line="360" w:lineRule="auto"/>
        <w:jc w:val="both"/>
        <w:rPr>
          <w:rFonts w:ascii="Times New Roman" w:hAnsi="Times New Roman"/>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2"/>
      </w:tblGrid>
      <w:tr w:rsidR="00F701D5" w:rsidRPr="00605C8E" w14:paraId="6E101E01" w14:textId="77777777" w:rsidTr="00E7299B">
        <w:trPr>
          <w:trHeight w:val="363"/>
        </w:trPr>
        <w:tc>
          <w:tcPr>
            <w:tcW w:w="9242" w:type="dxa"/>
            <w:tcBorders>
              <w:top w:val="dashed" w:sz="4" w:space="0" w:color="auto"/>
              <w:left w:val="dashed" w:sz="4" w:space="0" w:color="auto"/>
              <w:bottom w:val="dashed" w:sz="4" w:space="0" w:color="auto"/>
              <w:right w:val="dashed" w:sz="4" w:space="0" w:color="auto"/>
            </w:tcBorders>
            <w:shd w:val="clear" w:color="auto" w:fill="F2F2F2"/>
          </w:tcPr>
          <w:p w14:paraId="7E506A6F" w14:textId="19E42370" w:rsidR="00F701D5" w:rsidRPr="00605C8E" w:rsidRDefault="00F701D5" w:rsidP="00E7299B">
            <w:pPr>
              <w:pStyle w:val="a3"/>
              <w:spacing w:after="0" w:line="360" w:lineRule="auto"/>
              <w:jc w:val="both"/>
              <w:rPr>
                <w:rFonts w:eastAsiaTheme="minorEastAsia"/>
                <w:b/>
                <w:sz w:val="22"/>
                <w:szCs w:val="22"/>
              </w:rPr>
            </w:pPr>
            <w:r w:rsidRPr="00F701D5">
              <w:rPr>
                <w:b/>
                <w:sz w:val="22"/>
                <w:szCs w:val="22"/>
              </w:rPr>
              <w:t>The author analyses the effect of the friction coefficient on the slip. What is the normal value of the friction coefficient for the analysis object in the industry?</w:t>
            </w:r>
          </w:p>
        </w:tc>
      </w:tr>
    </w:tbl>
    <w:p w14:paraId="7B5C0BF6" w14:textId="3E5F703E" w:rsidR="00F701D5" w:rsidRDefault="00F701D5" w:rsidP="00F701D5">
      <w:pPr>
        <w:pStyle w:val="a3"/>
        <w:spacing w:before="0" w:beforeAutospacing="0" w:after="0" w:afterAutospacing="0" w:line="360" w:lineRule="auto"/>
        <w:jc w:val="both"/>
        <w:rPr>
          <w:rFonts w:eastAsiaTheme="minorEastAsia"/>
          <w:sz w:val="22"/>
          <w:szCs w:val="22"/>
        </w:rPr>
      </w:pPr>
    </w:p>
    <w:p w14:paraId="0F5152B1" w14:textId="5467D695" w:rsidR="00F701D5" w:rsidRPr="002D5A13" w:rsidRDefault="00D54F50" w:rsidP="00D54F50">
      <w:pPr>
        <w:pStyle w:val="a3"/>
        <w:spacing w:before="0" w:beforeAutospacing="0" w:after="0" w:afterAutospacing="0" w:line="360" w:lineRule="auto"/>
        <w:jc w:val="both"/>
        <w:rPr>
          <w:b/>
          <w:u w:val="single"/>
        </w:rPr>
      </w:pPr>
      <w:r>
        <w:rPr>
          <w:rFonts w:eastAsiaTheme="minorEastAsia"/>
          <w:sz w:val="22"/>
          <w:szCs w:val="22"/>
        </w:rPr>
        <w:lastRenderedPageBreak/>
        <w:t>Since</w:t>
      </w:r>
      <w:r w:rsidR="00A145D5">
        <w:rPr>
          <w:rFonts w:eastAsiaTheme="minorEastAsia"/>
          <w:sz w:val="22"/>
          <w:szCs w:val="22"/>
        </w:rPr>
        <w:t xml:space="preserve"> the</w:t>
      </w:r>
      <w:r>
        <w:rPr>
          <w:rFonts w:eastAsiaTheme="minorEastAsia"/>
          <w:sz w:val="22"/>
          <w:szCs w:val="22"/>
        </w:rPr>
        <w:t xml:space="preserve"> q</w:t>
      </w:r>
      <w:r w:rsidR="002D5A13">
        <w:rPr>
          <w:rFonts w:eastAsiaTheme="minorEastAsia"/>
          <w:sz w:val="22"/>
          <w:szCs w:val="22"/>
        </w:rPr>
        <w:t xml:space="preserve">uick-hardening track on bridge is a novel concept </w:t>
      </w:r>
      <w:r w:rsidR="004C3F26">
        <w:rPr>
          <w:rFonts w:eastAsiaTheme="minorEastAsia" w:hint="eastAsia"/>
          <w:sz w:val="22"/>
          <w:szCs w:val="22"/>
        </w:rPr>
        <w:t>pr</w:t>
      </w:r>
      <w:r w:rsidR="004C3F26">
        <w:rPr>
          <w:rFonts w:eastAsiaTheme="minorEastAsia"/>
          <w:sz w:val="22"/>
          <w:szCs w:val="22"/>
        </w:rPr>
        <w:t>o</w:t>
      </w:r>
      <w:r w:rsidR="004C3F26">
        <w:rPr>
          <w:rFonts w:eastAsiaTheme="minorEastAsia" w:hint="eastAsia"/>
          <w:sz w:val="22"/>
          <w:szCs w:val="22"/>
        </w:rPr>
        <w:t xml:space="preserve">posed </w:t>
      </w:r>
      <w:r w:rsidR="004C3F26">
        <w:rPr>
          <w:rFonts w:eastAsiaTheme="minorEastAsia"/>
          <w:sz w:val="22"/>
          <w:szCs w:val="22"/>
        </w:rPr>
        <w:t xml:space="preserve">by the </w:t>
      </w:r>
      <w:r w:rsidR="002D5A13">
        <w:rPr>
          <w:rFonts w:eastAsiaTheme="minorEastAsia"/>
          <w:sz w:val="22"/>
          <w:szCs w:val="22"/>
        </w:rPr>
        <w:t>authors</w:t>
      </w:r>
      <w:r>
        <w:rPr>
          <w:rFonts w:eastAsiaTheme="minorEastAsia"/>
          <w:sz w:val="22"/>
          <w:szCs w:val="22"/>
        </w:rPr>
        <w:t xml:space="preserve">, there is no normal value or industry standard for </w:t>
      </w:r>
      <w:r w:rsidR="00A145D5">
        <w:rPr>
          <w:rFonts w:eastAsiaTheme="minorEastAsia"/>
          <w:sz w:val="22"/>
          <w:szCs w:val="22"/>
        </w:rPr>
        <w:t xml:space="preserve">the </w:t>
      </w:r>
      <w:r>
        <w:rPr>
          <w:rFonts w:eastAsiaTheme="minorEastAsia"/>
          <w:sz w:val="22"/>
          <w:szCs w:val="22"/>
        </w:rPr>
        <w:t xml:space="preserve">frictional coefficient of </w:t>
      </w:r>
      <w:r w:rsidR="004C3F26">
        <w:rPr>
          <w:rFonts w:eastAsiaTheme="minorEastAsia"/>
          <w:sz w:val="22"/>
          <w:szCs w:val="22"/>
        </w:rPr>
        <w:t xml:space="preserve">the under-slab </w:t>
      </w:r>
      <w:r>
        <w:rPr>
          <w:rFonts w:eastAsiaTheme="minorEastAsia"/>
          <w:sz w:val="22"/>
          <w:szCs w:val="22"/>
        </w:rPr>
        <w:t>layer.</w:t>
      </w:r>
      <w:r w:rsidR="007639C1">
        <w:rPr>
          <w:rFonts w:eastAsiaTheme="minorEastAsia"/>
          <w:sz w:val="22"/>
          <w:szCs w:val="22"/>
        </w:rPr>
        <w:t xml:space="preserve"> </w:t>
      </w:r>
      <w:r w:rsidR="00A145D5">
        <w:rPr>
          <w:rFonts w:eastAsiaTheme="minorEastAsia"/>
          <w:sz w:val="22"/>
          <w:szCs w:val="22"/>
        </w:rPr>
        <w:t>The a</w:t>
      </w:r>
      <w:r w:rsidR="007639C1">
        <w:rPr>
          <w:rFonts w:eastAsiaTheme="minorEastAsia"/>
          <w:sz w:val="22"/>
          <w:szCs w:val="22"/>
        </w:rPr>
        <w:t>uthor</w:t>
      </w:r>
      <w:r w:rsidR="002B0335">
        <w:rPr>
          <w:rFonts w:eastAsiaTheme="minorEastAsia"/>
          <w:sz w:val="22"/>
          <w:szCs w:val="22"/>
        </w:rPr>
        <w:t>’</w:t>
      </w:r>
      <w:r w:rsidR="007639C1">
        <w:rPr>
          <w:rFonts w:eastAsiaTheme="minorEastAsia"/>
          <w:sz w:val="22"/>
          <w:szCs w:val="22"/>
        </w:rPr>
        <w:t xml:space="preserve">s previous experiment </w:t>
      </w:r>
      <w:r w:rsidR="002B0335">
        <w:rPr>
          <w:rFonts w:eastAsiaTheme="minorEastAsia"/>
          <w:sz w:val="22"/>
          <w:szCs w:val="22"/>
        </w:rPr>
        <w:t xml:space="preserve">program </w:t>
      </w:r>
      <w:r w:rsidR="007639C1">
        <w:rPr>
          <w:rFonts w:eastAsiaTheme="minorEastAsia"/>
          <w:sz w:val="22"/>
          <w:szCs w:val="22"/>
        </w:rPr>
        <w:t xml:space="preserve">showed that frictional coefficients of geo-textile in between track and bridge slab </w:t>
      </w:r>
      <w:r w:rsidR="00A145D5">
        <w:rPr>
          <w:rFonts w:eastAsiaTheme="minorEastAsia"/>
          <w:sz w:val="22"/>
          <w:szCs w:val="22"/>
        </w:rPr>
        <w:t>are</w:t>
      </w:r>
      <w:r w:rsidR="007639C1">
        <w:rPr>
          <w:rFonts w:eastAsiaTheme="minorEastAsia"/>
          <w:sz w:val="22"/>
          <w:szCs w:val="22"/>
        </w:rPr>
        <w:t xml:space="preserve"> about 0.7 [22]. H</w:t>
      </w:r>
      <w:r w:rsidR="007639C1" w:rsidRPr="003C6649">
        <w:t>owever, it may change at actual field sites because the geo-textile in the friction layer can deteriorate, soak, or freeze.</w:t>
      </w:r>
      <w:r w:rsidR="007639C1">
        <w:t xml:space="preserve"> </w:t>
      </w:r>
      <w:r w:rsidR="002B0335">
        <w:t>Therefore,</w:t>
      </w:r>
      <w:r w:rsidR="007639C1">
        <w:t xml:space="preserve"> this study included various frictional coefficients in the analyses.</w:t>
      </w:r>
    </w:p>
    <w:p w14:paraId="6960088A" w14:textId="24348A93" w:rsidR="00F701D5" w:rsidRDefault="00F701D5" w:rsidP="000050FD">
      <w:pPr>
        <w:tabs>
          <w:tab w:val="center" w:pos="4680"/>
        </w:tabs>
        <w:spacing w:after="0" w:line="360" w:lineRule="auto"/>
        <w:jc w:val="both"/>
        <w:rPr>
          <w:rFonts w:ascii="Times New Roman" w:hAnsi="Times New Roman"/>
          <w:b/>
          <w:u w:val="single"/>
        </w:rPr>
      </w:pPr>
    </w:p>
    <w:p w14:paraId="4D172390" w14:textId="77777777" w:rsidR="00F701D5" w:rsidRPr="007639C1" w:rsidRDefault="00F701D5" w:rsidP="00F701D5">
      <w:pPr>
        <w:autoSpaceDE w:val="0"/>
        <w:autoSpaceDN w:val="0"/>
        <w:adjustRightInd w:val="0"/>
        <w:spacing w:after="0" w:line="360" w:lineRule="auto"/>
        <w:jc w:val="both"/>
        <w:rPr>
          <w:rFonts w:ascii="Times New Roman" w:hAnsi="Times New Roman"/>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2"/>
      </w:tblGrid>
      <w:tr w:rsidR="00F701D5" w:rsidRPr="00605C8E" w14:paraId="1E2F4250" w14:textId="77777777" w:rsidTr="00E7299B">
        <w:trPr>
          <w:trHeight w:val="363"/>
        </w:trPr>
        <w:tc>
          <w:tcPr>
            <w:tcW w:w="9242" w:type="dxa"/>
            <w:tcBorders>
              <w:top w:val="dashed" w:sz="4" w:space="0" w:color="auto"/>
              <w:left w:val="dashed" w:sz="4" w:space="0" w:color="auto"/>
              <w:bottom w:val="dashed" w:sz="4" w:space="0" w:color="auto"/>
              <w:right w:val="dashed" w:sz="4" w:space="0" w:color="auto"/>
            </w:tcBorders>
            <w:shd w:val="clear" w:color="auto" w:fill="F2F2F2"/>
          </w:tcPr>
          <w:p w14:paraId="4CDB8FFA" w14:textId="259627D5" w:rsidR="00F701D5" w:rsidRPr="00605C8E" w:rsidRDefault="00F701D5" w:rsidP="00E7299B">
            <w:pPr>
              <w:pStyle w:val="a3"/>
              <w:spacing w:after="0" w:line="360" w:lineRule="auto"/>
              <w:jc w:val="both"/>
              <w:rPr>
                <w:rFonts w:eastAsiaTheme="minorEastAsia"/>
                <w:b/>
                <w:sz w:val="22"/>
                <w:szCs w:val="22"/>
              </w:rPr>
            </w:pPr>
            <w:r w:rsidRPr="00F701D5">
              <w:rPr>
                <w:b/>
                <w:sz w:val="22"/>
                <w:szCs w:val="22"/>
              </w:rPr>
              <w:t>Another issue is that the author only considers the vertical coupling of bridge-track. The spatial coupling of bridge-track is also affected by the interlayer friction. Please comment on this limitation?</w:t>
            </w:r>
          </w:p>
        </w:tc>
      </w:tr>
    </w:tbl>
    <w:p w14:paraId="160FBE66" w14:textId="77777777" w:rsidR="00F701D5" w:rsidRDefault="00F701D5" w:rsidP="00F701D5">
      <w:pPr>
        <w:pStyle w:val="a3"/>
        <w:spacing w:before="0" w:beforeAutospacing="0" w:after="0" w:afterAutospacing="0" w:line="360" w:lineRule="auto"/>
        <w:jc w:val="both"/>
        <w:rPr>
          <w:rFonts w:eastAsiaTheme="minorEastAsia"/>
          <w:sz w:val="22"/>
          <w:szCs w:val="22"/>
        </w:rPr>
      </w:pPr>
    </w:p>
    <w:p w14:paraId="0EB4E739" w14:textId="5D3D26CE" w:rsidR="00F701D5" w:rsidRPr="007639C1" w:rsidRDefault="007639C1" w:rsidP="000050FD">
      <w:pPr>
        <w:tabs>
          <w:tab w:val="center" w:pos="4680"/>
        </w:tabs>
        <w:spacing w:after="0" w:line="360" w:lineRule="auto"/>
        <w:jc w:val="both"/>
        <w:rPr>
          <w:rFonts w:ascii="Times New Roman" w:hAnsi="Times New Roman"/>
        </w:rPr>
      </w:pPr>
      <w:r>
        <w:rPr>
          <w:rFonts w:ascii="Times New Roman" w:hAnsi="Times New Roman"/>
        </w:rPr>
        <w:t xml:space="preserve">Track-bridge interaction is mainly focusing on </w:t>
      </w:r>
      <w:r w:rsidR="004C3F26">
        <w:rPr>
          <w:rFonts w:ascii="Times New Roman" w:hAnsi="Times New Roman"/>
        </w:rPr>
        <w:t>“</w:t>
      </w:r>
      <w:r>
        <w:rPr>
          <w:rFonts w:ascii="Times New Roman" w:hAnsi="Times New Roman"/>
        </w:rPr>
        <w:t>longitudinal</w:t>
      </w:r>
      <w:r w:rsidR="004C3F26">
        <w:rPr>
          <w:rFonts w:ascii="Times New Roman" w:hAnsi="Times New Roman"/>
        </w:rPr>
        <w:t>” and “vertical”</w:t>
      </w:r>
      <w:r>
        <w:rPr>
          <w:rFonts w:ascii="Times New Roman" w:hAnsi="Times New Roman"/>
        </w:rPr>
        <w:t xml:space="preserve"> coupling between track and bridge structures. </w:t>
      </w:r>
      <w:r w:rsidR="00BA515C">
        <w:rPr>
          <w:rFonts w:ascii="Times New Roman" w:hAnsi="Times New Roman"/>
        </w:rPr>
        <w:t>In addition, b</w:t>
      </w:r>
      <w:r>
        <w:rPr>
          <w:rFonts w:ascii="Times New Roman" w:hAnsi="Times New Roman"/>
        </w:rPr>
        <w:t xml:space="preserve">iaxial behavior of longitudinal and transverse directions was discussed at </w:t>
      </w:r>
      <w:r w:rsidR="004C3F26">
        <w:rPr>
          <w:rFonts w:ascii="Times New Roman" w:hAnsi="Times New Roman"/>
        </w:rPr>
        <w:t xml:space="preserve">the </w:t>
      </w:r>
      <w:r>
        <w:rPr>
          <w:rFonts w:ascii="Times New Roman" w:hAnsi="Times New Roman"/>
        </w:rPr>
        <w:t>authors</w:t>
      </w:r>
      <w:r w:rsidR="004C3F26">
        <w:rPr>
          <w:rFonts w:ascii="Times New Roman" w:hAnsi="Times New Roman"/>
        </w:rPr>
        <w:t>’</w:t>
      </w:r>
      <w:r>
        <w:rPr>
          <w:rFonts w:ascii="Times New Roman" w:hAnsi="Times New Roman"/>
        </w:rPr>
        <w:t xml:space="preserve"> previous study</w:t>
      </w:r>
      <w:r w:rsidR="004C3F26">
        <w:rPr>
          <w:rFonts w:ascii="Times New Roman" w:hAnsi="Times New Roman"/>
        </w:rPr>
        <w:t>, as can be found in</w:t>
      </w:r>
      <w:r w:rsidR="00215241">
        <w:rPr>
          <w:rFonts w:ascii="Times New Roman" w:hAnsi="Times New Roman" w:hint="eastAsia"/>
        </w:rPr>
        <w:t xml:space="preserve"> </w:t>
      </w:r>
      <w:bookmarkStart w:id="4" w:name="_GoBack"/>
      <w:bookmarkEnd w:id="4"/>
      <w:r>
        <w:rPr>
          <w:rFonts w:ascii="Times New Roman" w:hAnsi="Times New Roman"/>
        </w:rPr>
        <w:t>[22]</w:t>
      </w:r>
    </w:p>
    <w:bookmarkEnd w:id="3"/>
    <w:p w14:paraId="59945F6F" w14:textId="5E2F491C" w:rsidR="002B0335" w:rsidRPr="005B125E" w:rsidRDefault="002B0335" w:rsidP="005B125E">
      <w:pPr>
        <w:spacing w:after="160" w:line="259" w:lineRule="auto"/>
        <w:jc w:val="both"/>
        <w:rPr>
          <w:rFonts w:ascii="Times New Roman" w:hAnsi="Times New Roman" w:hint="eastAsia"/>
        </w:rPr>
      </w:pPr>
    </w:p>
    <w:sectPr w:rsidR="002B0335" w:rsidRPr="005B125E" w:rsidSect="00D14300">
      <w:footerReference w:type="default" r:id="rId8"/>
      <w:pgSz w:w="12240" w:h="15840"/>
      <w:pgMar w:top="170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8FC599" w14:textId="77777777" w:rsidR="003F6EE1" w:rsidRDefault="003F6EE1">
      <w:pPr>
        <w:spacing w:after="0" w:line="240" w:lineRule="auto"/>
      </w:pPr>
      <w:r>
        <w:separator/>
      </w:r>
    </w:p>
  </w:endnote>
  <w:endnote w:type="continuationSeparator" w:id="0">
    <w:p w14:paraId="3E019885" w14:textId="77777777" w:rsidR="003F6EE1" w:rsidRDefault="003F6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바탕">
    <w:altName w:val="Batang"/>
    <w:panose1 w:val="02030600000101010101"/>
    <w:charset w:val="81"/>
    <w:family w:val="roman"/>
    <w:pitch w:val="variable"/>
    <w:sig w:usb0="B00002AF" w:usb1="69D77CFB" w:usb2="00000030" w:usb3="00000000" w:csb0="0008009F" w:csb1="00000000"/>
  </w:font>
  <w:font w:name="Courier New">
    <w:panose1 w:val="020703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7B56FC" w14:textId="4845413F" w:rsidR="000552A2" w:rsidRDefault="000552A2">
    <w:pPr>
      <w:pStyle w:val="a5"/>
      <w:jc w:val="center"/>
    </w:pPr>
    <w:r>
      <w:fldChar w:fldCharType="begin"/>
    </w:r>
    <w:r>
      <w:instrText xml:space="preserve"> PAGE   \* MERGEFORMAT </w:instrText>
    </w:r>
    <w:r>
      <w:fldChar w:fldCharType="separate"/>
    </w:r>
    <w:r w:rsidR="005039E0">
      <w:rPr>
        <w:noProof/>
      </w:rPr>
      <w:t>9</w:t>
    </w:r>
    <w:r>
      <w:fldChar w:fldCharType="end"/>
    </w:r>
  </w:p>
  <w:p w14:paraId="19C4FC0F" w14:textId="77777777" w:rsidR="000552A2" w:rsidRDefault="000552A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96208D" w14:textId="77777777" w:rsidR="003F6EE1" w:rsidRDefault="003F6EE1">
      <w:pPr>
        <w:spacing w:after="0" w:line="240" w:lineRule="auto"/>
      </w:pPr>
      <w:r>
        <w:separator/>
      </w:r>
    </w:p>
  </w:footnote>
  <w:footnote w:type="continuationSeparator" w:id="0">
    <w:p w14:paraId="7DD9B97A" w14:textId="77777777" w:rsidR="003F6EE1" w:rsidRDefault="003F6E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8F3C4C"/>
    <w:multiLevelType w:val="hybridMultilevel"/>
    <w:tmpl w:val="A85C535C"/>
    <w:lvl w:ilvl="0" w:tplc="0A141876">
      <w:start w:val="1"/>
      <w:numFmt w:val="decimal"/>
      <w:lvlText w:val="[%1]"/>
      <w:lvlJc w:val="left"/>
      <w:pPr>
        <w:ind w:left="760" w:hanging="360"/>
      </w:pPr>
    </w:lvl>
    <w:lvl w:ilvl="1" w:tplc="04090019">
      <w:start w:val="1"/>
      <w:numFmt w:val="upperLetter"/>
      <w:lvlText w:val="%2."/>
      <w:lvlJc w:val="left"/>
      <w:pPr>
        <w:ind w:left="1200" w:hanging="400"/>
      </w:pPr>
    </w:lvl>
    <w:lvl w:ilvl="2" w:tplc="0409001B">
      <w:start w:val="1"/>
      <w:numFmt w:val="lowerRoman"/>
      <w:lvlText w:val="%3."/>
      <w:lvlJc w:val="right"/>
      <w:pPr>
        <w:ind w:left="1600" w:hanging="400"/>
      </w:pPr>
    </w:lvl>
    <w:lvl w:ilvl="3" w:tplc="0409000F">
      <w:start w:val="1"/>
      <w:numFmt w:val="decimal"/>
      <w:lvlText w:val="%4."/>
      <w:lvlJc w:val="left"/>
      <w:pPr>
        <w:ind w:left="2000" w:hanging="400"/>
      </w:pPr>
    </w:lvl>
    <w:lvl w:ilvl="4" w:tplc="04090019">
      <w:start w:val="1"/>
      <w:numFmt w:val="upperLetter"/>
      <w:lvlText w:val="%5."/>
      <w:lvlJc w:val="left"/>
      <w:pPr>
        <w:ind w:left="2400" w:hanging="400"/>
      </w:pPr>
    </w:lvl>
    <w:lvl w:ilvl="5" w:tplc="0409001B">
      <w:start w:val="1"/>
      <w:numFmt w:val="lowerRoman"/>
      <w:lvlText w:val="%6."/>
      <w:lvlJc w:val="right"/>
      <w:pPr>
        <w:ind w:left="2800" w:hanging="400"/>
      </w:pPr>
    </w:lvl>
    <w:lvl w:ilvl="6" w:tplc="0409000F">
      <w:start w:val="1"/>
      <w:numFmt w:val="decimal"/>
      <w:lvlText w:val="%7."/>
      <w:lvlJc w:val="left"/>
      <w:pPr>
        <w:ind w:left="3200" w:hanging="400"/>
      </w:pPr>
    </w:lvl>
    <w:lvl w:ilvl="7" w:tplc="04090019">
      <w:start w:val="1"/>
      <w:numFmt w:val="upperLetter"/>
      <w:lvlText w:val="%8."/>
      <w:lvlJc w:val="left"/>
      <w:pPr>
        <w:ind w:left="3600" w:hanging="400"/>
      </w:pPr>
    </w:lvl>
    <w:lvl w:ilvl="8" w:tplc="0409001B">
      <w:start w:val="1"/>
      <w:numFmt w:val="lowerRoman"/>
      <w:lvlText w:val="%9."/>
      <w:lvlJc w:val="right"/>
      <w:pPr>
        <w:ind w:left="4000" w:hanging="400"/>
      </w:pPr>
    </w:lvl>
  </w:abstractNum>
  <w:abstractNum w:abstractNumId="2" w15:restartNumberingAfterBreak="0">
    <w:nsid w:val="299D3516"/>
    <w:multiLevelType w:val="hybridMultilevel"/>
    <w:tmpl w:val="EC04E018"/>
    <w:lvl w:ilvl="0" w:tplc="5358D1A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15:restartNumberingAfterBreak="0">
    <w:nsid w:val="3FB41E34"/>
    <w:multiLevelType w:val="hybridMultilevel"/>
    <w:tmpl w:val="A4BC6BC8"/>
    <w:lvl w:ilvl="0" w:tplc="EAD8E700">
      <w:start w:val="26"/>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4EDB6053"/>
    <w:multiLevelType w:val="hybridMultilevel"/>
    <w:tmpl w:val="A6BC298C"/>
    <w:lvl w:ilvl="0" w:tplc="A23455D0">
      <w:start w:val="14"/>
      <w:numFmt w:val="decimal"/>
      <w:lvlText w:val="%1."/>
      <w:lvlJc w:val="left"/>
      <w:pPr>
        <w:ind w:left="1160" w:hanging="360"/>
      </w:pPr>
      <w:rPr>
        <w:rFonts w:eastAsia="Times New Roman" w:cs="Calibri" w:hint="default"/>
        <w:color w:val="000000"/>
      </w:rPr>
    </w:lvl>
    <w:lvl w:ilvl="1" w:tplc="04090019" w:tentative="1">
      <w:start w:val="1"/>
      <w:numFmt w:val="upperLetter"/>
      <w:lvlText w:val="%2."/>
      <w:lvlJc w:val="left"/>
      <w:pPr>
        <w:ind w:left="1600" w:hanging="400"/>
      </w:pPr>
    </w:lvl>
    <w:lvl w:ilvl="2" w:tplc="0409001B" w:tentative="1">
      <w:start w:val="1"/>
      <w:numFmt w:val="lowerRoman"/>
      <w:lvlText w:val="%3."/>
      <w:lvlJc w:val="right"/>
      <w:pPr>
        <w:ind w:left="2000" w:hanging="400"/>
      </w:pPr>
    </w:lvl>
    <w:lvl w:ilvl="3" w:tplc="0409000F" w:tentative="1">
      <w:start w:val="1"/>
      <w:numFmt w:val="decimal"/>
      <w:lvlText w:val="%4."/>
      <w:lvlJc w:val="left"/>
      <w:pPr>
        <w:ind w:left="2400" w:hanging="400"/>
      </w:pPr>
    </w:lvl>
    <w:lvl w:ilvl="4" w:tplc="04090019" w:tentative="1">
      <w:start w:val="1"/>
      <w:numFmt w:val="upperLetter"/>
      <w:lvlText w:val="%5."/>
      <w:lvlJc w:val="left"/>
      <w:pPr>
        <w:ind w:left="2800" w:hanging="400"/>
      </w:pPr>
    </w:lvl>
    <w:lvl w:ilvl="5" w:tplc="0409001B" w:tentative="1">
      <w:start w:val="1"/>
      <w:numFmt w:val="lowerRoman"/>
      <w:lvlText w:val="%6."/>
      <w:lvlJc w:val="right"/>
      <w:pPr>
        <w:ind w:left="3200" w:hanging="400"/>
      </w:pPr>
    </w:lvl>
    <w:lvl w:ilvl="6" w:tplc="0409000F" w:tentative="1">
      <w:start w:val="1"/>
      <w:numFmt w:val="decimal"/>
      <w:lvlText w:val="%7."/>
      <w:lvlJc w:val="left"/>
      <w:pPr>
        <w:ind w:left="3600" w:hanging="400"/>
      </w:pPr>
    </w:lvl>
    <w:lvl w:ilvl="7" w:tplc="04090019" w:tentative="1">
      <w:start w:val="1"/>
      <w:numFmt w:val="upperLetter"/>
      <w:lvlText w:val="%8."/>
      <w:lvlJc w:val="left"/>
      <w:pPr>
        <w:ind w:left="4000" w:hanging="400"/>
      </w:pPr>
    </w:lvl>
    <w:lvl w:ilvl="8" w:tplc="0409001B" w:tentative="1">
      <w:start w:val="1"/>
      <w:numFmt w:val="lowerRoman"/>
      <w:lvlText w:val="%9."/>
      <w:lvlJc w:val="right"/>
      <w:pPr>
        <w:ind w:left="4400" w:hanging="400"/>
      </w:pPr>
    </w:lvl>
  </w:abstractNum>
  <w:abstractNum w:abstractNumId="5" w15:restartNumberingAfterBreak="0">
    <w:nsid w:val="55F02454"/>
    <w:multiLevelType w:val="hybridMultilevel"/>
    <w:tmpl w:val="A5FE9B72"/>
    <w:lvl w:ilvl="0" w:tplc="33F00888">
      <w:start w:val="18"/>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15:restartNumberingAfterBreak="0">
    <w:nsid w:val="5A8E324C"/>
    <w:multiLevelType w:val="hybridMultilevel"/>
    <w:tmpl w:val="F814BABC"/>
    <w:lvl w:ilvl="0" w:tplc="A7C82B72">
      <w:start w:val="29"/>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15:restartNumberingAfterBreak="0">
    <w:nsid w:val="6300467D"/>
    <w:multiLevelType w:val="hybridMultilevel"/>
    <w:tmpl w:val="9C88991C"/>
    <w:lvl w:ilvl="0" w:tplc="EA7C5B0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15:restartNumberingAfterBreak="0">
    <w:nsid w:val="70A36236"/>
    <w:multiLevelType w:val="hybridMultilevel"/>
    <w:tmpl w:val="78C0D7D2"/>
    <w:lvl w:ilvl="0" w:tplc="8474E680">
      <w:start w:val="14"/>
      <w:numFmt w:val="decimal"/>
      <w:lvlText w:val="%1."/>
      <w:lvlJc w:val="left"/>
      <w:pPr>
        <w:ind w:left="1520" w:hanging="360"/>
      </w:pPr>
      <w:rPr>
        <w:rFonts w:hint="default"/>
      </w:rPr>
    </w:lvl>
    <w:lvl w:ilvl="1" w:tplc="04090019" w:tentative="1">
      <w:start w:val="1"/>
      <w:numFmt w:val="upperLetter"/>
      <w:lvlText w:val="%2."/>
      <w:lvlJc w:val="left"/>
      <w:pPr>
        <w:ind w:left="1960" w:hanging="400"/>
      </w:pPr>
    </w:lvl>
    <w:lvl w:ilvl="2" w:tplc="0409001B" w:tentative="1">
      <w:start w:val="1"/>
      <w:numFmt w:val="lowerRoman"/>
      <w:lvlText w:val="%3."/>
      <w:lvlJc w:val="right"/>
      <w:pPr>
        <w:ind w:left="2360" w:hanging="400"/>
      </w:pPr>
    </w:lvl>
    <w:lvl w:ilvl="3" w:tplc="0409000F" w:tentative="1">
      <w:start w:val="1"/>
      <w:numFmt w:val="decimal"/>
      <w:lvlText w:val="%4."/>
      <w:lvlJc w:val="left"/>
      <w:pPr>
        <w:ind w:left="2760" w:hanging="400"/>
      </w:pPr>
    </w:lvl>
    <w:lvl w:ilvl="4" w:tplc="04090019" w:tentative="1">
      <w:start w:val="1"/>
      <w:numFmt w:val="upperLetter"/>
      <w:lvlText w:val="%5."/>
      <w:lvlJc w:val="left"/>
      <w:pPr>
        <w:ind w:left="3160" w:hanging="400"/>
      </w:pPr>
    </w:lvl>
    <w:lvl w:ilvl="5" w:tplc="0409001B" w:tentative="1">
      <w:start w:val="1"/>
      <w:numFmt w:val="lowerRoman"/>
      <w:lvlText w:val="%6."/>
      <w:lvlJc w:val="right"/>
      <w:pPr>
        <w:ind w:left="3560" w:hanging="400"/>
      </w:pPr>
    </w:lvl>
    <w:lvl w:ilvl="6" w:tplc="0409000F" w:tentative="1">
      <w:start w:val="1"/>
      <w:numFmt w:val="decimal"/>
      <w:lvlText w:val="%7."/>
      <w:lvlJc w:val="left"/>
      <w:pPr>
        <w:ind w:left="3960" w:hanging="400"/>
      </w:pPr>
    </w:lvl>
    <w:lvl w:ilvl="7" w:tplc="04090019" w:tentative="1">
      <w:start w:val="1"/>
      <w:numFmt w:val="upperLetter"/>
      <w:lvlText w:val="%8."/>
      <w:lvlJc w:val="left"/>
      <w:pPr>
        <w:ind w:left="4360" w:hanging="400"/>
      </w:pPr>
    </w:lvl>
    <w:lvl w:ilvl="8" w:tplc="0409001B" w:tentative="1">
      <w:start w:val="1"/>
      <w:numFmt w:val="lowerRoman"/>
      <w:lvlText w:val="%9."/>
      <w:lvlJc w:val="right"/>
      <w:pPr>
        <w:ind w:left="4760" w:hanging="40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8"/>
  </w:num>
  <w:num w:numId="5">
    <w:abstractNumId w:val="2"/>
  </w:num>
  <w:num w:numId="6">
    <w:abstractNumId w:val="7"/>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6"/>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activeWritingStyle w:appName="MSWord" w:lang="en-US" w:vendorID="64" w:dllVersion="6" w:nlCheck="1" w:checkStyle="1"/>
  <w:activeWritingStyle w:appName="MSWord" w:lang="ko-KR" w:vendorID="64" w:dllVersion="5" w:nlCheck="1" w:checkStyle="1"/>
  <w:activeWritingStyle w:appName="MSWord" w:lang="en-US" w:vendorID="64" w:dllVersion="0" w:nlCheck="1" w:checkStyle="0"/>
  <w:activeWritingStyle w:appName="MSWord" w:lang="ko-KR" w:vendorID="64" w:dllVersion="0" w:nlCheck="1" w:checkStyle="0"/>
  <w:activeWritingStyle w:appName="MSWord" w:lang="en-US" w:vendorID="64" w:dllVersion="4096" w:nlCheck="1" w:checkStyle="0"/>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95E"/>
    <w:rsid w:val="00003470"/>
    <w:rsid w:val="00004910"/>
    <w:rsid w:val="000050FD"/>
    <w:rsid w:val="00005704"/>
    <w:rsid w:val="00005AFD"/>
    <w:rsid w:val="00006217"/>
    <w:rsid w:val="00007CD2"/>
    <w:rsid w:val="000101A0"/>
    <w:rsid w:val="00010524"/>
    <w:rsid w:val="00011D49"/>
    <w:rsid w:val="00015091"/>
    <w:rsid w:val="000162A1"/>
    <w:rsid w:val="000218D0"/>
    <w:rsid w:val="00021AD0"/>
    <w:rsid w:val="0002326C"/>
    <w:rsid w:val="0002359D"/>
    <w:rsid w:val="00025D10"/>
    <w:rsid w:val="0002608A"/>
    <w:rsid w:val="00026896"/>
    <w:rsid w:val="00026A05"/>
    <w:rsid w:val="00030C7C"/>
    <w:rsid w:val="0003145C"/>
    <w:rsid w:val="00031C39"/>
    <w:rsid w:val="000324FE"/>
    <w:rsid w:val="0003699F"/>
    <w:rsid w:val="00037138"/>
    <w:rsid w:val="000371CB"/>
    <w:rsid w:val="000373C9"/>
    <w:rsid w:val="00046A6A"/>
    <w:rsid w:val="00047029"/>
    <w:rsid w:val="000517C9"/>
    <w:rsid w:val="00051F37"/>
    <w:rsid w:val="00053A11"/>
    <w:rsid w:val="0005498E"/>
    <w:rsid w:val="000552A2"/>
    <w:rsid w:val="00055309"/>
    <w:rsid w:val="00055519"/>
    <w:rsid w:val="00056B13"/>
    <w:rsid w:val="00056BBC"/>
    <w:rsid w:val="000577F4"/>
    <w:rsid w:val="00060750"/>
    <w:rsid w:val="000609EE"/>
    <w:rsid w:val="00064D5E"/>
    <w:rsid w:val="0006760E"/>
    <w:rsid w:val="00070946"/>
    <w:rsid w:val="00070A49"/>
    <w:rsid w:val="00070F62"/>
    <w:rsid w:val="0007457A"/>
    <w:rsid w:val="00074EA4"/>
    <w:rsid w:val="00076113"/>
    <w:rsid w:val="00076B5E"/>
    <w:rsid w:val="00076D25"/>
    <w:rsid w:val="00077DE5"/>
    <w:rsid w:val="00080905"/>
    <w:rsid w:val="0008344D"/>
    <w:rsid w:val="000854BF"/>
    <w:rsid w:val="00086D58"/>
    <w:rsid w:val="000877AD"/>
    <w:rsid w:val="00087B8F"/>
    <w:rsid w:val="00087CC0"/>
    <w:rsid w:val="000951EB"/>
    <w:rsid w:val="00096996"/>
    <w:rsid w:val="00097FBE"/>
    <w:rsid w:val="000A0C8E"/>
    <w:rsid w:val="000A210F"/>
    <w:rsid w:val="000A39DB"/>
    <w:rsid w:val="000A5355"/>
    <w:rsid w:val="000A63DC"/>
    <w:rsid w:val="000A7F2E"/>
    <w:rsid w:val="000B139B"/>
    <w:rsid w:val="000B4917"/>
    <w:rsid w:val="000B5FAF"/>
    <w:rsid w:val="000B5FF1"/>
    <w:rsid w:val="000B6D27"/>
    <w:rsid w:val="000C0590"/>
    <w:rsid w:val="000C0D7C"/>
    <w:rsid w:val="000C168E"/>
    <w:rsid w:val="000C3E08"/>
    <w:rsid w:val="000C4499"/>
    <w:rsid w:val="000C73F0"/>
    <w:rsid w:val="000D2C9A"/>
    <w:rsid w:val="000D4312"/>
    <w:rsid w:val="000D619D"/>
    <w:rsid w:val="000D61D2"/>
    <w:rsid w:val="000D7306"/>
    <w:rsid w:val="000E00DA"/>
    <w:rsid w:val="000E466C"/>
    <w:rsid w:val="000E4E83"/>
    <w:rsid w:val="000F1078"/>
    <w:rsid w:val="000F3E5A"/>
    <w:rsid w:val="000F4C3D"/>
    <w:rsid w:val="000F50E0"/>
    <w:rsid w:val="000F7323"/>
    <w:rsid w:val="00100698"/>
    <w:rsid w:val="00100D7D"/>
    <w:rsid w:val="0010181C"/>
    <w:rsid w:val="001030E6"/>
    <w:rsid w:val="00106464"/>
    <w:rsid w:val="00107743"/>
    <w:rsid w:val="00110043"/>
    <w:rsid w:val="00111585"/>
    <w:rsid w:val="00111A27"/>
    <w:rsid w:val="0011211A"/>
    <w:rsid w:val="001148E5"/>
    <w:rsid w:val="001153B4"/>
    <w:rsid w:val="00116FF5"/>
    <w:rsid w:val="00122C0C"/>
    <w:rsid w:val="00123B3D"/>
    <w:rsid w:val="00126A56"/>
    <w:rsid w:val="00127767"/>
    <w:rsid w:val="00130F77"/>
    <w:rsid w:val="001338B3"/>
    <w:rsid w:val="0013522A"/>
    <w:rsid w:val="00136265"/>
    <w:rsid w:val="00137006"/>
    <w:rsid w:val="0014141E"/>
    <w:rsid w:val="00141FAD"/>
    <w:rsid w:val="00142DA3"/>
    <w:rsid w:val="00144677"/>
    <w:rsid w:val="00144BF5"/>
    <w:rsid w:val="00145089"/>
    <w:rsid w:val="00147FD8"/>
    <w:rsid w:val="00151868"/>
    <w:rsid w:val="0015458C"/>
    <w:rsid w:val="00154B09"/>
    <w:rsid w:val="0015580F"/>
    <w:rsid w:val="00161133"/>
    <w:rsid w:val="001613FE"/>
    <w:rsid w:val="0016606B"/>
    <w:rsid w:val="001670EB"/>
    <w:rsid w:val="0016770F"/>
    <w:rsid w:val="00171FB2"/>
    <w:rsid w:val="0017444A"/>
    <w:rsid w:val="00174BE3"/>
    <w:rsid w:val="001750D4"/>
    <w:rsid w:val="0017547B"/>
    <w:rsid w:val="00175CEA"/>
    <w:rsid w:val="00176333"/>
    <w:rsid w:val="00177E25"/>
    <w:rsid w:val="00183516"/>
    <w:rsid w:val="00184865"/>
    <w:rsid w:val="001850CB"/>
    <w:rsid w:val="00185699"/>
    <w:rsid w:val="0018713B"/>
    <w:rsid w:val="001901CE"/>
    <w:rsid w:val="00191BAA"/>
    <w:rsid w:val="00192BE7"/>
    <w:rsid w:val="00193E6B"/>
    <w:rsid w:val="001A19ED"/>
    <w:rsid w:val="001A2168"/>
    <w:rsid w:val="001A41D3"/>
    <w:rsid w:val="001A4963"/>
    <w:rsid w:val="001A74DB"/>
    <w:rsid w:val="001B3144"/>
    <w:rsid w:val="001B3B47"/>
    <w:rsid w:val="001B6D74"/>
    <w:rsid w:val="001B762A"/>
    <w:rsid w:val="001C1432"/>
    <w:rsid w:val="001C31FA"/>
    <w:rsid w:val="001C4A91"/>
    <w:rsid w:val="001C4DEA"/>
    <w:rsid w:val="001C50FD"/>
    <w:rsid w:val="001C5E28"/>
    <w:rsid w:val="001C5F5D"/>
    <w:rsid w:val="001D321E"/>
    <w:rsid w:val="001D5B56"/>
    <w:rsid w:val="001D65E3"/>
    <w:rsid w:val="001E06B5"/>
    <w:rsid w:val="001E4701"/>
    <w:rsid w:val="001E4BCB"/>
    <w:rsid w:val="001E4D6E"/>
    <w:rsid w:val="001E61CB"/>
    <w:rsid w:val="001E7E11"/>
    <w:rsid w:val="001F1C7C"/>
    <w:rsid w:val="001F1E6D"/>
    <w:rsid w:val="001F2950"/>
    <w:rsid w:val="001F31CC"/>
    <w:rsid w:val="001F32A7"/>
    <w:rsid w:val="001F5836"/>
    <w:rsid w:val="002063BF"/>
    <w:rsid w:val="002063D1"/>
    <w:rsid w:val="00210ADC"/>
    <w:rsid w:val="00210C39"/>
    <w:rsid w:val="00210DDD"/>
    <w:rsid w:val="00213D1B"/>
    <w:rsid w:val="00215241"/>
    <w:rsid w:val="00216C1D"/>
    <w:rsid w:val="00216F02"/>
    <w:rsid w:val="00217C0C"/>
    <w:rsid w:val="002200C9"/>
    <w:rsid w:val="002251DB"/>
    <w:rsid w:val="00226014"/>
    <w:rsid w:val="0022706C"/>
    <w:rsid w:val="00227481"/>
    <w:rsid w:val="00227FAF"/>
    <w:rsid w:val="0023321D"/>
    <w:rsid w:val="0023356F"/>
    <w:rsid w:val="00233DE4"/>
    <w:rsid w:val="00235143"/>
    <w:rsid w:val="00235F17"/>
    <w:rsid w:val="00241253"/>
    <w:rsid w:val="002419B1"/>
    <w:rsid w:val="00241B10"/>
    <w:rsid w:val="00241E45"/>
    <w:rsid w:val="002422EF"/>
    <w:rsid w:val="0024278E"/>
    <w:rsid w:val="00243E8A"/>
    <w:rsid w:val="002440A6"/>
    <w:rsid w:val="0024463D"/>
    <w:rsid w:val="00244AC1"/>
    <w:rsid w:val="00244D08"/>
    <w:rsid w:val="002456F3"/>
    <w:rsid w:val="00245D45"/>
    <w:rsid w:val="00246872"/>
    <w:rsid w:val="00247237"/>
    <w:rsid w:val="00252CD6"/>
    <w:rsid w:val="00252F29"/>
    <w:rsid w:val="00253F35"/>
    <w:rsid w:val="00254937"/>
    <w:rsid w:val="002636FD"/>
    <w:rsid w:val="002638D6"/>
    <w:rsid w:val="002661F9"/>
    <w:rsid w:val="00267236"/>
    <w:rsid w:val="00267D96"/>
    <w:rsid w:val="0027039B"/>
    <w:rsid w:val="00271881"/>
    <w:rsid w:val="00273D07"/>
    <w:rsid w:val="0027505D"/>
    <w:rsid w:val="00275FB4"/>
    <w:rsid w:val="002760BD"/>
    <w:rsid w:val="002762CF"/>
    <w:rsid w:val="002762E8"/>
    <w:rsid w:val="00282E2F"/>
    <w:rsid w:val="0028307B"/>
    <w:rsid w:val="0028319D"/>
    <w:rsid w:val="002834BA"/>
    <w:rsid w:val="00286D83"/>
    <w:rsid w:val="002874D1"/>
    <w:rsid w:val="002942BF"/>
    <w:rsid w:val="00294AC3"/>
    <w:rsid w:val="00295232"/>
    <w:rsid w:val="002971CD"/>
    <w:rsid w:val="002A0A4A"/>
    <w:rsid w:val="002A4D66"/>
    <w:rsid w:val="002B0335"/>
    <w:rsid w:val="002B17A0"/>
    <w:rsid w:val="002B288D"/>
    <w:rsid w:val="002B28D3"/>
    <w:rsid w:val="002B6C42"/>
    <w:rsid w:val="002C25C8"/>
    <w:rsid w:val="002C2B76"/>
    <w:rsid w:val="002C44D7"/>
    <w:rsid w:val="002C4E0D"/>
    <w:rsid w:val="002C57C8"/>
    <w:rsid w:val="002C6109"/>
    <w:rsid w:val="002C7AFD"/>
    <w:rsid w:val="002D0F93"/>
    <w:rsid w:val="002D1626"/>
    <w:rsid w:val="002D5A13"/>
    <w:rsid w:val="002D639E"/>
    <w:rsid w:val="002D667E"/>
    <w:rsid w:val="002D6BA0"/>
    <w:rsid w:val="002D7390"/>
    <w:rsid w:val="002E0FF3"/>
    <w:rsid w:val="002E2A4F"/>
    <w:rsid w:val="002E326B"/>
    <w:rsid w:val="002E3F0A"/>
    <w:rsid w:val="002E4BA6"/>
    <w:rsid w:val="002E4CC8"/>
    <w:rsid w:val="002E5435"/>
    <w:rsid w:val="002E639C"/>
    <w:rsid w:val="002E654A"/>
    <w:rsid w:val="002E694F"/>
    <w:rsid w:val="002E7A4A"/>
    <w:rsid w:val="002F6434"/>
    <w:rsid w:val="002F7496"/>
    <w:rsid w:val="00301299"/>
    <w:rsid w:val="00304A93"/>
    <w:rsid w:val="00307C3E"/>
    <w:rsid w:val="00310CD4"/>
    <w:rsid w:val="00311111"/>
    <w:rsid w:val="00317AD9"/>
    <w:rsid w:val="003202AC"/>
    <w:rsid w:val="003222A8"/>
    <w:rsid w:val="00323CB2"/>
    <w:rsid w:val="003333A2"/>
    <w:rsid w:val="00334ED5"/>
    <w:rsid w:val="00335F30"/>
    <w:rsid w:val="00337DFE"/>
    <w:rsid w:val="003410ED"/>
    <w:rsid w:val="003412BA"/>
    <w:rsid w:val="00341303"/>
    <w:rsid w:val="00342910"/>
    <w:rsid w:val="00352382"/>
    <w:rsid w:val="00353C25"/>
    <w:rsid w:val="0035734C"/>
    <w:rsid w:val="003604ED"/>
    <w:rsid w:val="003613F2"/>
    <w:rsid w:val="0036533E"/>
    <w:rsid w:val="00365714"/>
    <w:rsid w:val="00367D2D"/>
    <w:rsid w:val="0037081C"/>
    <w:rsid w:val="0037104C"/>
    <w:rsid w:val="00372F0C"/>
    <w:rsid w:val="00373EDC"/>
    <w:rsid w:val="0037636B"/>
    <w:rsid w:val="00376651"/>
    <w:rsid w:val="00376F67"/>
    <w:rsid w:val="0038298F"/>
    <w:rsid w:val="003854EF"/>
    <w:rsid w:val="00386E20"/>
    <w:rsid w:val="0038713C"/>
    <w:rsid w:val="00390480"/>
    <w:rsid w:val="003905F7"/>
    <w:rsid w:val="00391CE0"/>
    <w:rsid w:val="00391D7B"/>
    <w:rsid w:val="00392ABA"/>
    <w:rsid w:val="00392D86"/>
    <w:rsid w:val="00392FB0"/>
    <w:rsid w:val="00393EEA"/>
    <w:rsid w:val="003956BF"/>
    <w:rsid w:val="00395D20"/>
    <w:rsid w:val="00397AA2"/>
    <w:rsid w:val="003A076D"/>
    <w:rsid w:val="003A0EF3"/>
    <w:rsid w:val="003A1872"/>
    <w:rsid w:val="003A24AB"/>
    <w:rsid w:val="003A44FC"/>
    <w:rsid w:val="003A4A31"/>
    <w:rsid w:val="003A5AA5"/>
    <w:rsid w:val="003A5CC6"/>
    <w:rsid w:val="003B0330"/>
    <w:rsid w:val="003B4086"/>
    <w:rsid w:val="003B45C1"/>
    <w:rsid w:val="003B4F6D"/>
    <w:rsid w:val="003C0E3A"/>
    <w:rsid w:val="003C3831"/>
    <w:rsid w:val="003C777C"/>
    <w:rsid w:val="003D116C"/>
    <w:rsid w:val="003D3CAA"/>
    <w:rsid w:val="003D47D4"/>
    <w:rsid w:val="003D56BF"/>
    <w:rsid w:val="003D5F29"/>
    <w:rsid w:val="003E022E"/>
    <w:rsid w:val="003E1E2D"/>
    <w:rsid w:val="003E2E87"/>
    <w:rsid w:val="003E3BDD"/>
    <w:rsid w:val="003E7771"/>
    <w:rsid w:val="003F049C"/>
    <w:rsid w:val="003F35F4"/>
    <w:rsid w:val="003F40D5"/>
    <w:rsid w:val="003F5221"/>
    <w:rsid w:val="003F6EE1"/>
    <w:rsid w:val="00400A30"/>
    <w:rsid w:val="00402F1C"/>
    <w:rsid w:val="00410847"/>
    <w:rsid w:val="0041117B"/>
    <w:rsid w:val="004114A8"/>
    <w:rsid w:val="004127DC"/>
    <w:rsid w:val="004151BD"/>
    <w:rsid w:val="00422C9E"/>
    <w:rsid w:val="004251AB"/>
    <w:rsid w:val="00425B73"/>
    <w:rsid w:val="00426383"/>
    <w:rsid w:val="0042652C"/>
    <w:rsid w:val="00426962"/>
    <w:rsid w:val="00427ECB"/>
    <w:rsid w:val="00430F57"/>
    <w:rsid w:val="00431104"/>
    <w:rsid w:val="0043605D"/>
    <w:rsid w:val="00440073"/>
    <w:rsid w:val="00443928"/>
    <w:rsid w:val="00444E00"/>
    <w:rsid w:val="004547ED"/>
    <w:rsid w:val="0045600D"/>
    <w:rsid w:val="00457F01"/>
    <w:rsid w:val="004613F8"/>
    <w:rsid w:val="004617B6"/>
    <w:rsid w:val="0046318A"/>
    <w:rsid w:val="00463CF2"/>
    <w:rsid w:val="00467F40"/>
    <w:rsid w:val="004712F7"/>
    <w:rsid w:val="0047151B"/>
    <w:rsid w:val="00472ACA"/>
    <w:rsid w:val="00475941"/>
    <w:rsid w:val="00475DC9"/>
    <w:rsid w:val="00476F44"/>
    <w:rsid w:val="00477EF8"/>
    <w:rsid w:val="00480A3B"/>
    <w:rsid w:val="00480B8A"/>
    <w:rsid w:val="00480DC0"/>
    <w:rsid w:val="00481326"/>
    <w:rsid w:val="00483751"/>
    <w:rsid w:val="0048488C"/>
    <w:rsid w:val="00484A8B"/>
    <w:rsid w:val="00484D53"/>
    <w:rsid w:val="00491CD7"/>
    <w:rsid w:val="00493CD0"/>
    <w:rsid w:val="00497E39"/>
    <w:rsid w:val="004A060D"/>
    <w:rsid w:val="004A1A3A"/>
    <w:rsid w:val="004A2015"/>
    <w:rsid w:val="004B11F9"/>
    <w:rsid w:val="004B3E04"/>
    <w:rsid w:val="004B7301"/>
    <w:rsid w:val="004C12E3"/>
    <w:rsid w:val="004C31ED"/>
    <w:rsid w:val="004C3F26"/>
    <w:rsid w:val="004C7014"/>
    <w:rsid w:val="004C7EDC"/>
    <w:rsid w:val="004D1CFD"/>
    <w:rsid w:val="004D255B"/>
    <w:rsid w:val="004D2C97"/>
    <w:rsid w:val="004D5B15"/>
    <w:rsid w:val="004D60B8"/>
    <w:rsid w:val="004D69F8"/>
    <w:rsid w:val="004D7E9B"/>
    <w:rsid w:val="004E4411"/>
    <w:rsid w:val="004E774E"/>
    <w:rsid w:val="004F0914"/>
    <w:rsid w:val="004F0A89"/>
    <w:rsid w:val="004F47D3"/>
    <w:rsid w:val="004F5A83"/>
    <w:rsid w:val="004F6759"/>
    <w:rsid w:val="005010DE"/>
    <w:rsid w:val="00501262"/>
    <w:rsid w:val="005031B2"/>
    <w:rsid w:val="00503496"/>
    <w:rsid w:val="005039E0"/>
    <w:rsid w:val="005078B2"/>
    <w:rsid w:val="00511941"/>
    <w:rsid w:val="0051194F"/>
    <w:rsid w:val="00512133"/>
    <w:rsid w:val="00512BA6"/>
    <w:rsid w:val="00513E10"/>
    <w:rsid w:val="00514C7D"/>
    <w:rsid w:val="005178B9"/>
    <w:rsid w:val="00517CB6"/>
    <w:rsid w:val="00521A8B"/>
    <w:rsid w:val="00523DF2"/>
    <w:rsid w:val="00524AC6"/>
    <w:rsid w:val="00527A62"/>
    <w:rsid w:val="00530A03"/>
    <w:rsid w:val="00532FDD"/>
    <w:rsid w:val="005337B9"/>
    <w:rsid w:val="00534FFF"/>
    <w:rsid w:val="00536567"/>
    <w:rsid w:val="00536B0E"/>
    <w:rsid w:val="005400D2"/>
    <w:rsid w:val="0055024B"/>
    <w:rsid w:val="00552125"/>
    <w:rsid w:val="00553340"/>
    <w:rsid w:val="00554F32"/>
    <w:rsid w:val="00556C10"/>
    <w:rsid w:val="00556EBE"/>
    <w:rsid w:val="005600EB"/>
    <w:rsid w:val="00560117"/>
    <w:rsid w:val="005624D4"/>
    <w:rsid w:val="00563F6E"/>
    <w:rsid w:val="00564161"/>
    <w:rsid w:val="005641DE"/>
    <w:rsid w:val="005679C3"/>
    <w:rsid w:val="00571317"/>
    <w:rsid w:val="00571488"/>
    <w:rsid w:val="00572229"/>
    <w:rsid w:val="00572A4C"/>
    <w:rsid w:val="00573D59"/>
    <w:rsid w:val="00574C79"/>
    <w:rsid w:val="00577043"/>
    <w:rsid w:val="00580329"/>
    <w:rsid w:val="0058074F"/>
    <w:rsid w:val="00580765"/>
    <w:rsid w:val="005812E8"/>
    <w:rsid w:val="0058183D"/>
    <w:rsid w:val="00582E91"/>
    <w:rsid w:val="00584B86"/>
    <w:rsid w:val="00585B1A"/>
    <w:rsid w:val="005861D2"/>
    <w:rsid w:val="00590CE6"/>
    <w:rsid w:val="00594914"/>
    <w:rsid w:val="00597E69"/>
    <w:rsid w:val="005A1B18"/>
    <w:rsid w:val="005A1CED"/>
    <w:rsid w:val="005A2804"/>
    <w:rsid w:val="005A4326"/>
    <w:rsid w:val="005A6253"/>
    <w:rsid w:val="005A6E89"/>
    <w:rsid w:val="005B1050"/>
    <w:rsid w:val="005B125E"/>
    <w:rsid w:val="005B2163"/>
    <w:rsid w:val="005B344F"/>
    <w:rsid w:val="005B3678"/>
    <w:rsid w:val="005C157C"/>
    <w:rsid w:val="005C1C65"/>
    <w:rsid w:val="005C384B"/>
    <w:rsid w:val="005C3D9E"/>
    <w:rsid w:val="005C3F44"/>
    <w:rsid w:val="005C5445"/>
    <w:rsid w:val="005D198E"/>
    <w:rsid w:val="005D34D0"/>
    <w:rsid w:val="005D6478"/>
    <w:rsid w:val="005E29C0"/>
    <w:rsid w:val="005E2E6D"/>
    <w:rsid w:val="005E4428"/>
    <w:rsid w:val="005E6976"/>
    <w:rsid w:val="005E6C1E"/>
    <w:rsid w:val="005E6D4E"/>
    <w:rsid w:val="005F1831"/>
    <w:rsid w:val="005F20A9"/>
    <w:rsid w:val="005F26EB"/>
    <w:rsid w:val="005F30C0"/>
    <w:rsid w:val="005F4816"/>
    <w:rsid w:val="005F4AA6"/>
    <w:rsid w:val="005F5CFB"/>
    <w:rsid w:val="005F61F4"/>
    <w:rsid w:val="005F7088"/>
    <w:rsid w:val="00602D0D"/>
    <w:rsid w:val="00604FA9"/>
    <w:rsid w:val="006052FE"/>
    <w:rsid w:val="0060531F"/>
    <w:rsid w:val="00605C8E"/>
    <w:rsid w:val="00606489"/>
    <w:rsid w:val="00606BBC"/>
    <w:rsid w:val="0061093A"/>
    <w:rsid w:val="0061158F"/>
    <w:rsid w:val="00616956"/>
    <w:rsid w:val="006208FA"/>
    <w:rsid w:val="00621831"/>
    <w:rsid w:val="0062318F"/>
    <w:rsid w:val="00623CE0"/>
    <w:rsid w:val="006267FD"/>
    <w:rsid w:val="00631E40"/>
    <w:rsid w:val="00631F04"/>
    <w:rsid w:val="00633D7E"/>
    <w:rsid w:val="0063610C"/>
    <w:rsid w:val="0064025C"/>
    <w:rsid w:val="006444EC"/>
    <w:rsid w:val="006465DF"/>
    <w:rsid w:val="006510A0"/>
    <w:rsid w:val="00651F33"/>
    <w:rsid w:val="0065288F"/>
    <w:rsid w:val="006555EC"/>
    <w:rsid w:val="00655A46"/>
    <w:rsid w:val="00662285"/>
    <w:rsid w:val="0066353F"/>
    <w:rsid w:val="00663FB2"/>
    <w:rsid w:val="0066506D"/>
    <w:rsid w:val="006660DE"/>
    <w:rsid w:val="006661BA"/>
    <w:rsid w:val="00667CD0"/>
    <w:rsid w:val="00672AF8"/>
    <w:rsid w:val="0067323C"/>
    <w:rsid w:val="006742D3"/>
    <w:rsid w:val="00675879"/>
    <w:rsid w:val="006762E7"/>
    <w:rsid w:val="00676C8F"/>
    <w:rsid w:val="00677978"/>
    <w:rsid w:val="006804D7"/>
    <w:rsid w:val="00681671"/>
    <w:rsid w:val="00682EE1"/>
    <w:rsid w:val="0069036F"/>
    <w:rsid w:val="006909E2"/>
    <w:rsid w:val="00692905"/>
    <w:rsid w:val="00693315"/>
    <w:rsid w:val="00693E92"/>
    <w:rsid w:val="0069493A"/>
    <w:rsid w:val="006A0014"/>
    <w:rsid w:val="006A0C60"/>
    <w:rsid w:val="006A17C2"/>
    <w:rsid w:val="006A411F"/>
    <w:rsid w:val="006A4C96"/>
    <w:rsid w:val="006A4E50"/>
    <w:rsid w:val="006A5B17"/>
    <w:rsid w:val="006A7013"/>
    <w:rsid w:val="006B1F57"/>
    <w:rsid w:val="006B266D"/>
    <w:rsid w:val="006B2921"/>
    <w:rsid w:val="006B3E96"/>
    <w:rsid w:val="006B438A"/>
    <w:rsid w:val="006B7E3F"/>
    <w:rsid w:val="006C4D83"/>
    <w:rsid w:val="006C5A57"/>
    <w:rsid w:val="006C5FF3"/>
    <w:rsid w:val="006D0C5B"/>
    <w:rsid w:val="006D155A"/>
    <w:rsid w:val="006E3310"/>
    <w:rsid w:val="006E51E9"/>
    <w:rsid w:val="006F4717"/>
    <w:rsid w:val="006F53E8"/>
    <w:rsid w:val="00701B08"/>
    <w:rsid w:val="007025E6"/>
    <w:rsid w:val="0070280E"/>
    <w:rsid w:val="00705684"/>
    <w:rsid w:val="007057F7"/>
    <w:rsid w:val="007069B5"/>
    <w:rsid w:val="007104B4"/>
    <w:rsid w:val="00712F26"/>
    <w:rsid w:val="007145F5"/>
    <w:rsid w:val="00716383"/>
    <w:rsid w:val="00721FD3"/>
    <w:rsid w:val="00723663"/>
    <w:rsid w:val="00725A13"/>
    <w:rsid w:val="0072650F"/>
    <w:rsid w:val="00730E88"/>
    <w:rsid w:val="007375B4"/>
    <w:rsid w:val="00741164"/>
    <w:rsid w:val="00744911"/>
    <w:rsid w:val="00744D8A"/>
    <w:rsid w:val="00745087"/>
    <w:rsid w:val="00747576"/>
    <w:rsid w:val="007475A3"/>
    <w:rsid w:val="007475F6"/>
    <w:rsid w:val="00754035"/>
    <w:rsid w:val="0075498B"/>
    <w:rsid w:val="00755215"/>
    <w:rsid w:val="00755D96"/>
    <w:rsid w:val="007563E0"/>
    <w:rsid w:val="007565EB"/>
    <w:rsid w:val="007571B6"/>
    <w:rsid w:val="007603F6"/>
    <w:rsid w:val="0076095E"/>
    <w:rsid w:val="0076116B"/>
    <w:rsid w:val="00762149"/>
    <w:rsid w:val="00762E14"/>
    <w:rsid w:val="007639C1"/>
    <w:rsid w:val="007644B0"/>
    <w:rsid w:val="00764615"/>
    <w:rsid w:val="00764CD1"/>
    <w:rsid w:val="00766F94"/>
    <w:rsid w:val="00774A96"/>
    <w:rsid w:val="00775463"/>
    <w:rsid w:val="0077727D"/>
    <w:rsid w:val="0078619F"/>
    <w:rsid w:val="007861B0"/>
    <w:rsid w:val="00786603"/>
    <w:rsid w:val="00786689"/>
    <w:rsid w:val="00786C55"/>
    <w:rsid w:val="0078701B"/>
    <w:rsid w:val="00787A58"/>
    <w:rsid w:val="00792AEE"/>
    <w:rsid w:val="007934FD"/>
    <w:rsid w:val="00796696"/>
    <w:rsid w:val="00796761"/>
    <w:rsid w:val="007A27D4"/>
    <w:rsid w:val="007A3574"/>
    <w:rsid w:val="007A4486"/>
    <w:rsid w:val="007B111E"/>
    <w:rsid w:val="007B2E63"/>
    <w:rsid w:val="007B4301"/>
    <w:rsid w:val="007B7599"/>
    <w:rsid w:val="007C0DBC"/>
    <w:rsid w:val="007C7D74"/>
    <w:rsid w:val="007C7F96"/>
    <w:rsid w:val="007D0BA4"/>
    <w:rsid w:val="007D0F80"/>
    <w:rsid w:val="007D2ACE"/>
    <w:rsid w:val="007D659E"/>
    <w:rsid w:val="007E0952"/>
    <w:rsid w:val="007E2848"/>
    <w:rsid w:val="007E2F11"/>
    <w:rsid w:val="007E38E4"/>
    <w:rsid w:val="007E3B67"/>
    <w:rsid w:val="007E43E1"/>
    <w:rsid w:val="007E64BC"/>
    <w:rsid w:val="007E6F38"/>
    <w:rsid w:val="007E7051"/>
    <w:rsid w:val="007F0AB7"/>
    <w:rsid w:val="007F2490"/>
    <w:rsid w:val="007F25ED"/>
    <w:rsid w:val="007F3094"/>
    <w:rsid w:val="007F73B0"/>
    <w:rsid w:val="0080730F"/>
    <w:rsid w:val="008075F1"/>
    <w:rsid w:val="00810D0E"/>
    <w:rsid w:val="008116F5"/>
    <w:rsid w:val="0081448D"/>
    <w:rsid w:val="0081487E"/>
    <w:rsid w:val="00815800"/>
    <w:rsid w:val="00816656"/>
    <w:rsid w:val="00817ECE"/>
    <w:rsid w:val="00821D70"/>
    <w:rsid w:val="00823C23"/>
    <w:rsid w:val="00825EE0"/>
    <w:rsid w:val="008263B2"/>
    <w:rsid w:val="00830874"/>
    <w:rsid w:val="00830D3A"/>
    <w:rsid w:val="008310F3"/>
    <w:rsid w:val="00831547"/>
    <w:rsid w:val="00832AA9"/>
    <w:rsid w:val="008335BB"/>
    <w:rsid w:val="00835933"/>
    <w:rsid w:val="00836064"/>
    <w:rsid w:val="00837EA6"/>
    <w:rsid w:val="00841F34"/>
    <w:rsid w:val="00847629"/>
    <w:rsid w:val="00851E69"/>
    <w:rsid w:val="00852E3B"/>
    <w:rsid w:val="00853F6A"/>
    <w:rsid w:val="00854B27"/>
    <w:rsid w:val="00860521"/>
    <w:rsid w:val="0086197C"/>
    <w:rsid w:val="008625DB"/>
    <w:rsid w:val="00862748"/>
    <w:rsid w:val="00863DB6"/>
    <w:rsid w:val="008665C4"/>
    <w:rsid w:val="00870898"/>
    <w:rsid w:val="00871C76"/>
    <w:rsid w:val="00873C4E"/>
    <w:rsid w:val="00873FF6"/>
    <w:rsid w:val="00874BA2"/>
    <w:rsid w:val="00881874"/>
    <w:rsid w:val="0088315D"/>
    <w:rsid w:val="00883B2C"/>
    <w:rsid w:val="008842DB"/>
    <w:rsid w:val="00885493"/>
    <w:rsid w:val="0089263C"/>
    <w:rsid w:val="0089275F"/>
    <w:rsid w:val="00896DEC"/>
    <w:rsid w:val="008974F8"/>
    <w:rsid w:val="008A0914"/>
    <w:rsid w:val="008A3575"/>
    <w:rsid w:val="008A389A"/>
    <w:rsid w:val="008A7D31"/>
    <w:rsid w:val="008B00D6"/>
    <w:rsid w:val="008B091E"/>
    <w:rsid w:val="008B2CA8"/>
    <w:rsid w:val="008B5C6B"/>
    <w:rsid w:val="008B7C9C"/>
    <w:rsid w:val="008C06DB"/>
    <w:rsid w:val="008C15DA"/>
    <w:rsid w:val="008C1708"/>
    <w:rsid w:val="008C459D"/>
    <w:rsid w:val="008C488C"/>
    <w:rsid w:val="008C4BEB"/>
    <w:rsid w:val="008C68C5"/>
    <w:rsid w:val="008D0D56"/>
    <w:rsid w:val="008D2817"/>
    <w:rsid w:val="008D3B99"/>
    <w:rsid w:val="008D4557"/>
    <w:rsid w:val="008D598A"/>
    <w:rsid w:val="008E37BF"/>
    <w:rsid w:val="008E3A2D"/>
    <w:rsid w:val="008E44DF"/>
    <w:rsid w:val="008E4E8B"/>
    <w:rsid w:val="008E4FA4"/>
    <w:rsid w:val="008E5351"/>
    <w:rsid w:val="008E5514"/>
    <w:rsid w:val="008E6127"/>
    <w:rsid w:val="008E6B9A"/>
    <w:rsid w:val="008E7BB4"/>
    <w:rsid w:val="008F168D"/>
    <w:rsid w:val="008F298F"/>
    <w:rsid w:val="008F4203"/>
    <w:rsid w:val="008F4A9C"/>
    <w:rsid w:val="008F622B"/>
    <w:rsid w:val="00900FF3"/>
    <w:rsid w:val="00901048"/>
    <w:rsid w:val="009046EC"/>
    <w:rsid w:val="009055E6"/>
    <w:rsid w:val="00905F2C"/>
    <w:rsid w:val="00907397"/>
    <w:rsid w:val="00911770"/>
    <w:rsid w:val="00911C2A"/>
    <w:rsid w:val="00912163"/>
    <w:rsid w:val="00913DBA"/>
    <w:rsid w:val="00914F73"/>
    <w:rsid w:val="0091584B"/>
    <w:rsid w:val="0091662D"/>
    <w:rsid w:val="00921956"/>
    <w:rsid w:val="009229DD"/>
    <w:rsid w:val="00924940"/>
    <w:rsid w:val="00924BF5"/>
    <w:rsid w:val="009371D3"/>
    <w:rsid w:val="0094238E"/>
    <w:rsid w:val="00942829"/>
    <w:rsid w:val="00945276"/>
    <w:rsid w:val="00946847"/>
    <w:rsid w:val="0094770B"/>
    <w:rsid w:val="00950CA7"/>
    <w:rsid w:val="00951969"/>
    <w:rsid w:val="009526FC"/>
    <w:rsid w:val="00954603"/>
    <w:rsid w:val="00954E1A"/>
    <w:rsid w:val="00956B6F"/>
    <w:rsid w:val="009604AB"/>
    <w:rsid w:val="00966F22"/>
    <w:rsid w:val="009675FA"/>
    <w:rsid w:val="00970184"/>
    <w:rsid w:val="00973A59"/>
    <w:rsid w:val="00974353"/>
    <w:rsid w:val="00976B24"/>
    <w:rsid w:val="009827B2"/>
    <w:rsid w:val="00983E60"/>
    <w:rsid w:val="00986788"/>
    <w:rsid w:val="009869AD"/>
    <w:rsid w:val="0099043B"/>
    <w:rsid w:val="00990D81"/>
    <w:rsid w:val="00992B96"/>
    <w:rsid w:val="00993A8A"/>
    <w:rsid w:val="00996FD5"/>
    <w:rsid w:val="009A02D6"/>
    <w:rsid w:val="009A1BEA"/>
    <w:rsid w:val="009A2C36"/>
    <w:rsid w:val="009A306F"/>
    <w:rsid w:val="009A32E1"/>
    <w:rsid w:val="009A4718"/>
    <w:rsid w:val="009A4D33"/>
    <w:rsid w:val="009B0A05"/>
    <w:rsid w:val="009B1D3B"/>
    <w:rsid w:val="009B3032"/>
    <w:rsid w:val="009B3CEE"/>
    <w:rsid w:val="009B6273"/>
    <w:rsid w:val="009B71C0"/>
    <w:rsid w:val="009C0857"/>
    <w:rsid w:val="009C0C79"/>
    <w:rsid w:val="009C26D6"/>
    <w:rsid w:val="009C5667"/>
    <w:rsid w:val="009D01A4"/>
    <w:rsid w:val="009D2189"/>
    <w:rsid w:val="009D497F"/>
    <w:rsid w:val="009D59B3"/>
    <w:rsid w:val="009D76BE"/>
    <w:rsid w:val="009E7E6F"/>
    <w:rsid w:val="009F1FA4"/>
    <w:rsid w:val="009F258C"/>
    <w:rsid w:val="009F2827"/>
    <w:rsid w:val="009F2DD9"/>
    <w:rsid w:val="009F4690"/>
    <w:rsid w:val="009F5889"/>
    <w:rsid w:val="009F67B9"/>
    <w:rsid w:val="009F7A32"/>
    <w:rsid w:val="00A021B7"/>
    <w:rsid w:val="00A02A7E"/>
    <w:rsid w:val="00A043CF"/>
    <w:rsid w:val="00A0475A"/>
    <w:rsid w:val="00A0592E"/>
    <w:rsid w:val="00A06210"/>
    <w:rsid w:val="00A07BE1"/>
    <w:rsid w:val="00A10244"/>
    <w:rsid w:val="00A12D9B"/>
    <w:rsid w:val="00A12FD8"/>
    <w:rsid w:val="00A1417E"/>
    <w:rsid w:val="00A145D5"/>
    <w:rsid w:val="00A15230"/>
    <w:rsid w:val="00A2119C"/>
    <w:rsid w:val="00A21CCB"/>
    <w:rsid w:val="00A22E70"/>
    <w:rsid w:val="00A23749"/>
    <w:rsid w:val="00A239FD"/>
    <w:rsid w:val="00A23FEC"/>
    <w:rsid w:val="00A24166"/>
    <w:rsid w:val="00A25AB1"/>
    <w:rsid w:val="00A26E00"/>
    <w:rsid w:val="00A354CB"/>
    <w:rsid w:val="00A36123"/>
    <w:rsid w:val="00A37198"/>
    <w:rsid w:val="00A42D64"/>
    <w:rsid w:val="00A43E3B"/>
    <w:rsid w:val="00A44831"/>
    <w:rsid w:val="00A451B7"/>
    <w:rsid w:val="00A457B1"/>
    <w:rsid w:val="00A55514"/>
    <w:rsid w:val="00A556E0"/>
    <w:rsid w:val="00A570CE"/>
    <w:rsid w:val="00A57D4F"/>
    <w:rsid w:val="00A60E81"/>
    <w:rsid w:val="00A614FC"/>
    <w:rsid w:val="00A622BD"/>
    <w:rsid w:val="00A63F4F"/>
    <w:rsid w:val="00A65025"/>
    <w:rsid w:val="00A66021"/>
    <w:rsid w:val="00A6780F"/>
    <w:rsid w:val="00A67ECB"/>
    <w:rsid w:val="00A70412"/>
    <w:rsid w:val="00A711CF"/>
    <w:rsid w:val="00A740AF"/>
    <w:rsid w:val="00A74FC9"/>
    <w:rsid w:val="00A766FB"/>
    <w:rsid w:val="00A77D08"/>
    <w:rsid w:val="00A80BF2"/>
    <w:rsid w:val="00A820E3"/>
    <w:rsid w:val="00A83525"/>
    <w:rsid w:val="00A86236"/>
    <w:rsid w:val="00A87760"/>
    <w:rsid w:val="00A90CA3"/>
    <w:rsid w:val="00A91353"/>
    <w:rsid w:val="00A91FC4"/>
    <w:rsid w:val="00A94679"/>
    <w:rsid w:val="00A94E3D"/>
    <w:rsid w:val="00AA113B"/>
    <w:rsid w:val="00AA24A9"/>
    <w:rsid w:val="00AA35FB"/>
    <w:rsid w:val="00AA5458"/>
    <w:rsid w:val="00AB2215"/>
    <w:rsid w:val="00AB50EE"/>
    <w:rsid w:val="00AB66F5"/>
    <w:rsid w:val="00AB7326"/>
    <w:rsid w:val="00AC67BB"/>
    <w:rsid w:val="00AC6CB8"/>
    <w:rsid w:val="00AD07BF"/>
    <w:rsid w:val="00AD471C"/>
    <w:rsid w:val="00AD5EFC"/>
    <w:rsid w:val="00AD6B93"/>
    <w:rsid w:val="00AD7D15"/>
    <w:rsid w:val="00AE13CE"/>
    <w:rsid w:val="00AE188C"/>
    <w:rsid w:val="00AE3FB0"/>
    <w:rsid w:val="00AE6751"/>
    <w:rsid w:val="00AE6A7E"/>
    <w:rsid w:val="00AE7435"/>
    <w:rsid w:val="00AF008F"/>
    <w:rsid w:val="00AF363E"/>
    <w:rsid w:val="00AF3DD3"/>
    <w:rsid w:val="00AF67E7"/>
    <w:rsid w:val="00B01E59"/>
    <w:rsid w:val="00B02149"/>
    <w:rsid w:val="00B03B2C"/>
    <w:rsid w:val="00B0599E"/>
    <w:rsid w:val="00B06A66"/>
    <w:rsid w:val="00B07937"/>
    <w:rsid w:val="00B10246"/>
    <w:rsid w:val="00B10360"/>
    <w:rsid w:val="00B12F07"/>
    <w:rsid w:val="00B13957"/>
    <w:rsid w:val="00B15DDF"/>
    <w:rsid w:val="00B20086"/>
    <w:rsid w:val="00B20D06"/>
    <w:rsid w:val="00B21E38"/>
    <w:rsid w:val="00B22115"/>
    <w:rsid w:val="00B22D0B"/>
    <w:rsid w:val="00B247EB"/>
    <w:rsid w:val="00B25277"/>
    <w:rsid w:val="00B265F3"/>
    <w:rsid w:val="00B26971"/>
    <w:rsid w:val="00B2721B"/>
    <w:rsid w:val="00B27AEE"/>
    <w:rsid w:val="00B3214A"/>
    <w:rsid w:val="00B34722"/>
    <w:rsid w:val="00B3497F"/>
    <w:rsid w:val="00B36680"/>
    <w:rsid w:val="00B3693E"/>
    <w:rsid w:val="00B379FB"/>
    <w:rsid w:val="00B414BD"/>
    <w:rsid w:val="00B4206F"/>
    <w:rsid w:val="00B4305F"/>
    <w:rsid w:val="00B43C75"/>
    <w:rsid w:val="00B4673B"/>
    <w:rsid w:val="00B46CC0"/>
    <w:rsid w:val="00B47CE4"/>
    <w:rsid w:val="00B5060E"/>
    <w:rsid w:val="00B50B2E"/>
    <w:rsid w:val="00B53646"/>
    <w:rsid w:val="00B53F69"/>
    <w:rsid w:val="00B57409"/>
    <w:rsid w:val="00B57795"/>
    <w:rsid w:val="00B60BA0"/>
    <w:rsid w:val="00B6326D"/>
    <w:rsid w:val="00B63F94"/>
    <w:rsid w:val="00B64512"/>
    <w:rsid w:val="00B65645"/>
    <w:rsid w:val="00B65F84"/>
    <w:rsid w:val="00B673CC"/>
    <w:rsid w:val="00B67978"/>
    <w:rsid w:val="00B7187B"/>
    <w:rsid w:val="00B72EB0"/>
    <w:rsid w:val="00B73AFB"/>
    <w:rsid w:val="00B761FC"/>
    <w:rsid w:val="00B76250"/>
    <w:rsid w:val="00B76D45"/>
    <w:rsid w:val="00B81383"/>
    <w:rsid w:val="00B83759"/>
    <w:rsid w:val="00B86B91"/>
    <w:rsid w:val="00B90B08"/>
    <w:rsid w:val="00B90DFA"/>
    <w:rsid w:val="00B93A9E"/>
    <w:rsid w:val="00BA0A3B"/>
    <w:rsid w:val="00BA3243"/>
    <w:rsid w:val="00BA3A41"/>
    <w:rsid w:val="00BA515C"/>
    <w:rsid w:val="00BB3C70"/>
    <w:rsid w:val="00BB551C"/>
    <w:rsid w:val="00BB6A07"/>
    <w:rsid w:val="00BB6DFE"/>
    <w:rsid w:val="00BB7A32"/>
    <w:rsid w:val="00BC02CE"/>
    <w:rsid w:val="00BC0F49"/>
    <w:rsid w:val="00BC3CD1"/>
    <w:rsid w:val="00BC42FC"/>
    <w:rsid w:val="00BC4504"/>
    <w:rsid w:val="00BD0DD1"/>
    <w:rsid w:val="00BD21B8"/>
    <w:rsid w:val="00BD425A"/>
    <w:rsid w:val="00BD451E"/>
    <w:rsid w:val="00BD4667"/>
    <w:rsid w:val="00BD49EA"/>
    <w:rsid w:val="00BD5D43"/>
    <w:rsid w:val="00BD7011"/>
    <w:rsid w:val="00BE11DC"/>
    <w:rsid w:val="00BE16DA"/>
    <w:rsid w:val="00BE2704"/>
    <w:rsid w:val="00BE2E2B"/>
    <w:rsid w:val="00BE6AC6"/>
    <w:rsid w:val="00BF024F"/>
    <w:rsid w:val="00BF20BA"/>
    <w:rsid w:val="00C06B9C"/>
    <w:rsid w:val="00C06CA4"/>
    <w:rsid w:val="00C10610"/>
    <w:rsid w:val="00C115AF"/>
    <w:rsid w:val="00C117EA"/>
    <w:rsid w:val="00C11AAC"/>
    <w:rsid w:val="00C1731C"/>
    <w:rsid w:val="00C20217"/>
    <w:rsid w:val="00C210F5"/>
    <w:rsid w:val="00C22C10"/>
    <w:rsid w:val="00C22D7F"/>
    <w:rsid w:val="00C22D8B"/>
    <w:rsid w:val="00C2400D"/>
    <w:rsid w:val="00C249A3"/>
    <w:rsid w:val="00C253E7"/>
    <w:rsid w:val="00C3136F"/>
    <w:rsid w:val="00C34320"/>
    <w:rsid w:val="00C35E30"/>
    <w:rsid w:val="00C40621"/>
    <w:rsid w:val="00C43720"/>
    <w:rsid w:val="00C463A8"/>
    <w:rsid w:val="00C51BF3"/>
    <w:rsid w:val="00C608DB"/>
    <w:rsid w:val="00C627F3"/>
    <w:rsid w:val="00C66D92"/>
    <w:rsid w:val="00C66F60"/>
    <w:rsid w:val="00C703C7"/>
    <w:rsid w:val="00C71B47"/>
    <w:rsid w:val="00C722C5"/>
    <w:rsid w:val="00C7295E"/>
    <w:rsid w:val="00C74C16"/>
    <w:rsid w:val="00C75717"/>
    <w:rsid w:val="00C77B66"/>
    <w:rsid w:val="00C832CC"/>
    <w:rsid w:val="00C83EEB"/>
    <w:rsid w:val="00C860F1"/>
    <w:rsid w:val="00C9015D"/>
    <w:rsid w:val="00C90692"/>
    <w:rsid w:val="00C91C06"/>
    <w:rsid w:val="00C92456"/>
    <w:rsid w:val="00C9257E"/>
    <w:rsid w:val="00C963DF"/>
    <w:rsid w:val="00C971D4"/>
    <w:rsid w:val="00CA050E"/>
    <w:rsid w:val="00CA10A3"/>
    <w:rsid w:val="00CA1CA8"/>
    <w:rsid w:val="00CA2AC7"/>
    <w:rsid w:val="00CA3FFD"/>
    <w:rsid w:val="00CA4537"/>
    <w:rsid w:val="00CA7587"/>
    <w:rsid w:val="00CA7AC7"/>
    <w:rsid w:val="00CB0AC5"/>
    <w:rsid w:val="00CB0B2A"/>
    <w:rsid w:val="00CB2573"/>
    <w:rsid w:val="00CB2F7A"/>
    <w:rsid w:val="00CB74C6"/>
    <w:rsid w:val="00CB7946"/>
    <w:rsid w:val="00CC0E70"/>
    <w:rsid w:val="00CC0F4F"/>
    <w:rsid w:val="00CC3D99"/>
    <w:rsid w:val="00CC4CB2"/>
    <w:rsid w:val="00CC526D"/>
    <w:rsid w:val="00CC5537"/>
    <w:rsid w:val="00CC6696"/>
    <w:rsid w:val="00CD0B49"/>
    <w:rsid w:val="00CD1BBA"/>
    <w:rsid w:val="00CD4710"/>
    <w:rsid w:val="00CD5999"/>
    <w:rsid w:val="00CD6649"/>
    <w:rsid w:val="00CD7D42"/>
    <w:rsid w:val="00CE1207"/>
    <w:rsid w:val="00CE665F"/>
    <w:rsid w:val="00CF0C40"/>
    <w:rsid w:val="00CF2921"/>
    <w:rsid w:val="00CF3758"/>
    <w:rsid w:val="00CF3A3A"/>
    <w:rsid w:val="00CF656F"/>
    <w:rsid w:val="00CF67BF"/>
    <w:rsid w:val="00CF69FD"/>
    <w:rsid w:val="00CF7B25"/>
    <w:rsid w:val="00D00360"/>
    <w:rsid w:val="00D01B43"/>
    <w:rsid w:val="00D02268"/>
    <w:rsid w:val="00D02435"/>
    <w:rsid w:val="00D02C7C"/>
    <w:rsid w:val="00D05411"/>
    <w:rsid w:val="00D11E0E"/>
    <w:rsid w:val="00D134D0"/>
    <w:rsid w:val="00D13F7E"/>
    <w:rsid w:val="00D13FD7"/>
    <w:rsid w:val="00D14300"/>
    <w:rsid w:val="00D152E3"/>
    <w:rsid w:val="00D16BD0"/>
    <w:rsid w:val="00D1700E"/>
    <w:rsid w:val="00D20196"/>
    <w:rsid w:val="00D21143"/>
    <w:rsid w:val="00D215E6"/>
    <w:rsid w:val="00D23260"/>
    <w:rsid w:val="00D250E2"/>
    <w:rsid w:val="00D25AB0"/>
    <w:rsid w:val="00D26780"/>
    <w:rsid w:val="00D300C8"/>
    <w:rsid w:val="00D31000"/>
    <w:rsid w:val="00D34A81"/>
    <w:rsid w:val="00D4138F"/>
    <w:rsid w:val="00D42EC8"/>
    <w:rsid w:val="00D44BDD"/>
    <w:rsid w:val="00D4782B"/>
    <w:rsid w:val="00D52E89"/>
    <w:rsid w:val="00D53B6F"/>
    <w:rsid w:val="00D54F50"/>
    <w:rsid w:val="00D57F62"/>
    <w:rsid w:val="00D60A4A"/>
    <w:rsid w:val="00D61F40"/>
    <w:rsid w:val="00D6203B"/>
    <w:rsid w:val="00D63705"/>
    <w:rsid w:val="00D67BF6"/>
    <w:rsid w:val="00D71E22"/>
    <w:rsid w:val="00D731FF"/>
    <w:rsid w:val="00D74A3E"/>
    <w:rsid w:val="00D75953"/>
    <w:rsid w:val="00D75E91"/>
    <w:rsid w:val="00D77478"/>
    <w:rsid w:val="00D7752E"/>
    <w:rsid w:val="00D81616"/>
    <w:rsid w:val="00D81742"/>
    <w:rsid w:val="00D831C0"/>
    <w:rsid w:val="00D84860"/>
    <w:rsid w:val="00D866A3"/>
    <w:rsid w:val="00D92B14"/>
    <w:rsid w:val="00D92D3D"/>
    <w:rsid w:val="00D94618"/>
    <w:rsid w:val="00D94C94"/>
    <w:rsid w:val="00D95255"/>
    <w:rsid w:val="00D95F0A"/>
    <w:rsid w:val="00D9643E"/>
    <w:rsid w:val="00D97FE4"/>
    <w:rsid w:val="00DA1214"/>
    <w:rsid w:val="00DA1954"/>
    <w:rsid w:val="00DA2546"/>
    <w:rsid w:val="00DA2855"/>
    <w:rsid w:val="00DA3F23"/>
    <w:rsid w:val="00DB2090"/>
    <w:rsid w:val="00DB3336"/>
    <w:rsid w:val="00DB334C"/>
    <w:rsid w:val="00DB6813"/>
    <w:rsid w:val="00DB72EB"/>
    <w:rsid w:val="00DC402D"/>
    <w:rsid w:val="00DC7398"/>
    <w:rsid w:val="00DD1F28"/>
    <w:rsid w:val="00DD2F19"/>
    <w:rsid w:val="00DD3FEC"/>
    <w:rsid w:val="00DD757F"/>
    <w:rsid w:val="00DE046C"/>
    <w:rsid w:val="00DE18CC"/>
    <w:rsid w:val="00DE61B5"/>
    <w:rsid w:val="00DF0215"/>
    <w:rsid w:val="00DF04DC"/>
    <w:rsid w:val="00DF0DF6"/>
    <w:rsid w:val="00DF25FC"/>
    <w:rsid w:val="00DF2DB4"/>
    <w:rsid w:val="00DF3542"/>
    <w:rsid w:val="00DF617A"/>
    <w:rsid w:val="00E02FC4"/>
    <w:rsid w:val="00E050FF"/>
    <w:rsid w:val="00E0513B"/>
    <w:rsid w:val="00E07E9F"/>
    <w:rsid w:val="00E106AD"/>
    <w:rsid w:val="00E135A1"/>
    <w:rsid w:val="00E16605"/>
    <w:rsid w:val="00E179F8"/>
    <w:rsid w:val="00E17FB2"/>
    <w:rsid w:val="00E20269"/>
    <w:rsid w:val="00E204BB"/>
    <w:rsid w:val="00E20D1E"/>
    <w:rsid w:val="00E21A58"/>
    <w:rsid w:val="00E236F6"/>
    <w:rsid w:val="00E239EE"/>
    <w:rsid w:val="00E24365"/>
    <w:rsid w:val="00E24372"/>
    <w:rsid w:val="00E3033B"/>
    <w:rsid w:val="00E3095A"/>
    <w:rsid w:val="00E30C20"/>
    <w:rsid w:val="00E32462"/>
    <w:rsid w:val="00E342B6"/>
    <w:rsid w:val="00E37530"/>
    <w:rsid w:val="00E430DB"/>
    <w:rsid w:val="00E44211"/>
    <w:rsid w:val="00E4602D"/>
    <w:rsid w:val="00E46778"/>
    <w:rsid w:val="00E4681A"/>
    <w:rsid w:val="00E510FD"/>
    <w:rsid w:val="00E5121E"/>
    <w:rsid w:val="00E52512"/>
    <w:rsid w:val="00E543E0"/>
    <w:rsid w:val="00E577C4"/>
    <w:rsid w:val="00E57CB7"/>
    <w:rsid w:val="00E62BA1"/>
    <w:rsid w:val="00E64302"/>
    <w:rsid w:val="00E6598D"/>
    <w:rsid w:val="00E7076D"/>
    <w:rsid w:val="00E708B9"/>
    <w:rsid w:val="00E72F0D"/>
    <w:rsid w:val="00E73051"/>
    <w:rsid w:val="00E73088"/>
    <w:rsid w:val="00E74ED6"/>
    <w:rsid w:val="00E76148"/>
    <w:rsid w:val="00E82735"/>
    <w:rsid w:val="00E82D14"/>
    <w:rsid w:val="00E84C52"/>
    <w:rsid w:val="00E865C9"/>
    <w:rsid w:val="00E9087C"/>
    <w:rsid w:val="00E911D0"/>
    <w:rsid w:val="00E91D21"/>
    <w:rsid w:val="00E9258B"/>
    <w:rsid w:val="00E94227"/>
    <w:rsid w:val="00E95C88"/>
    <w:rsid w:val="00EA1193"/>
    <w:rsid w:val="00EA2811"/>
    <w:rsid w:val="00EA3109"/>
    <w:rsid w:val="00EA3A2C"/>
    <w:rsid w:val="00EA51D9"/>
    <w:rsid w:val="00EB316B"/>
    <w:rsid w:val="00EB596F"/>
    <w:rsid w:val="00EB5D48"/>
    <w:rsid w:val="00EC17A2"/>
    <w:rsid w:val="00EC2A5A"/>
    <w:rsid w:val="00EC353C"/>
    <w:rsid w:val="00EC449E"/>
    <w:rsid w:val="00EC4E59"/>
    <w:rsid w:val="00EC5079"/>
    <w:rsid w:val="00ED1285"/>
    <w:rsid w:val="00ED41B3"/>
    <w:rsid w:val="00ED4D95"/>
    <w:rsid w:val="00ED5502"/>
    <w:rsid w:val="00ED591D"/>
    <w:rsid w:val="00ED66CB"/>
    <w:rsid w:val="00ED6828"/>
    <w:rsid w:val="00EE03EE"/>
    <w:rsid w:val="00EE040B"/>
    <w:rsid w:val="00EE261B"/>
    <w:rsid w:val="00EE2F3D"/>
    <w:rsid w:val="00EE3482"/>
    <w:rsid w:val="00EE54A6"/>
    <w:rsid w:val="00EE6176"/>
    <w:rsid w:val="00EF008F"/>
    <w:rsid w:val="00EF0CC1"/>
    <w:rsid w:val="00EF26F4"/>
    <w:rsid w:val="00EF4854"/>
    <w:rsid w:val="00F017D7"/>
    <w:rsid w:val="00F06977"/>
    <w:rsid w:val="00F0733A"/>
    <w:rsid w:val="00F07FA5"/>
    <w:rsid w:val="00F120E0"/>
    <w:rsid w:val="00F14238"/>
    <w:rsid w:val="00F17E70"/>
    <w:rsid w:val="00F2178D"/>
    <w:rsid w:val="00F21BD0"/>
    <w:rsid w:val="00F32917"/>
    <w:rsid w:val="00F34398"/>
    <w:rsid w:val="00F35092"/>
    <w:rsid w:val="00F35FDC"/>
    <w:rsid w:val="00F37783"/>
    <w:rsid w:val="00F37D00"/>
    <w:rsid w:val="00F41A21"/>
    <w:rsid w:val="00F42692"/>
    <w:rsid w:val="00F42FE6"/>
    <w:rsid w:val="00F43A26"/>
    <w:rsid w:val="00F44D7A"/>
    <w:rsid w:val="00F478FC"/>
    <w:rsid w:val="00F4792C"/>
    <w:rsid w:val="00F51045"/>
    <w:rsid w:val="00F53C7B"/>
    <w:rsid w:val="00F53CB7"/>
    <w:rsid w:val="00F54FEB"/>
    <w:rsid w:val="00F64A54"/>
    <w:rsid w:val="00F6709E"/>
    <w:rsid w:val="00F67424"/>
    <w:rsid w:val="00F701D5"/>
    <w:rsid w:val="00F7110F"/>
    <w:rsid w:val="00F72AB6"/>
    <w:rsid w:val="00F813CF"/>
    <w:rsid w:val="00F82999"/>
    <w:rsid w:val="00F82B62"/>
    <w:rsid w:val="00F82E36"/>
    <w:rsid w:val="00F83ED7"/>
    <w:rsid w:val="00F841BA"/>
    <w:rsid w:val="00F84713"/>
    <w:rsid w:val="00F8585F"/>
    <w:rsid w:val="00F872A3"/>
    <w:rsid w:val="00F87739"/>
    <w:rsid w:val="00F87E97"/>
    <w:rsid w:val="00F91F5F"/>
    <w:rsid w:val="00F928C7"/>
    <w:rsid w:val="00F9667C"/>
    <w:rsid w:val="00FA0079"/>
    <w:rsid w:val="00FA0F45"/>
    <w:rsid w:val="00FA171C"/>
    <w:rsid w:val="00FA2185"/>
    <w:rsid w:val="00FA37E9"/>
    <w:rsid w:val="00FA494D"/>
    <w:rsid w:val="00FA5EE3"/>
    <w:rsid w:val="00FB2124"/>
    <w:rsid w:val="00FB4DAA"/>
    <w:rsid w:val="00FC0BEC"/>
    <w:rsid w:val="00FC1951"/>
    <w:rsid w:val="00FC255F"/>
    <w:rsid w:val="00FC3612"/>
    <w:rsid w:val="00FC4EAD"/>
    <w:rsid w:val="00FC6AF0"/>
    <w:rsid w:val="00FD1C89"/>
    <w:rsid w:val="00FD2C26"/>
    <w:rsid w:val="00FE11C3"/>
    <w:rsid w:val="00FE19C2"/>
    <w:rsid w:val="00FE3A05"/>
    <w:rsid w:val="00FE660B"/>
    <w:rsid w:val="00FE6B05"/>
    <w:rsid w:val="00FE7346"/>
    <w:rsid w:val="00FE7413"/>
    <w:rsid w:val="00FF1AC1"/>
    <w:rsid w:val="00FF1C36"/>
    <w:rsid w:val="00FF34B7"/>
    <w:rsid w:val="00FF6888"/>
    <w:rsid w:val="00FF6DE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1F0C68"/>
  <w15:docId w15:val="{C68E1B8C-E7FA-4240-A506-87DA3A02E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B4086"/>
    <w:pPr>
      <w:spacing w:after="200" w:line="276" w:lineRule="auto"/>
      <w:jc w:val="left"/>
    </w:pPr>
    <w:rPr>
      <w:rFonts w:ascii="Calibri" w:eastAsia="바탕" w:hAnsi="Calibri" w:cs="Times New Roman"/>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6095E"/>
    <w:pPr>
      <w:spacing w:before="100" w:beforeAutospacing="1" w:after="100" w:afterAutospacing="1" w:line="240" w:lineRule="auto"/>
    </w:pPr>
    <w:rPr>
      <w:rFonts w:ascii="Times New Roman" w:eastAsia="Times New Roman" w:hAnsi="Times New Roman"/>
      <w:sz w:val="24"/>
      <w:szCs w:val="24"/>
    </w:rPr>
  </w:style>
  <w:style w:type="paragraph" w:customStyle="1" w:styleId="Author">
    <w:name w:val="Author"/>
    <w:basedOn w:val="a"/>
    <w:next w:val="a"/>
    <w:rsid w:val="0076095E"/>
    <w:pPr>
      <w:suppressAutoHyphens/>
      <w:overflowPunct w:val="0"/>
      <w:autoSpaceDE w:val="0"/>
      <w:autoSpaceDN w:val="0"/>
      <w:adjustRightInd w:val="0"/>
      <w:spacing w:after="0" w:line="320" w:lineRule="exact"/>
      <w:jc w:val="both"/>
      <w:textAlignment w:val="baseline"/>
    </w:pPr>
    <w:rPr>
      <w:rFonts w:ascii="Times New Roman" w:eastAsia="Times New Roman" w:hAnsi="Times New Roman"/>
      <w:sz w:val="28"/>
      <w:szCs w:val="20"/>
      <w:lang w:eastAsia="en-US"/>
    </w:rPr>
  </w:style>
  <w:style w:type="paragraph" w:customStyle="1" w:styleId="bodytext">
    <w:name w:val="body_text"/>
    <w:basedOn w:val="a4"/>
    <w:link w:val="bodytextChar"/>
    <w:autoRedefine/>
    <w:qFormat/>
    <w:rsid w:val="003F5221"/>
    <w:pPr>
      <w:tabs>
        <w:tab w:val="left" w:pos="851"/>
      </w:tabs>
      <w:overflowPunct w:val="0"/>
      <w:autoSpaceDE w:val="0"/>
      <w:autoSpaceDN w:val="0"/>
      <w:adjustRightInd w:val="0"/>
      <w:snapToGrid w:val="0"/>
      <w:spacing w:after="0" w:line="320" w:lineRule="exact"/>
      <w:ind w:left="630" w:firstLineChars="0" w:firstLine="0"/>
      <w:jc w:val="both"/>
      <w:textAlignment w:val="baseline"/>
    </w:pPr>
  </w:style>
  <w:style w:type="character" w:customStyle="1" w:styleId="bodytextChar">
    <w:name w:val="body_text Char"/>
    <w:basedOn w:val="Char"/>
    <w:link w:val="bodytext"/>
    <w:rsid w:val="003F5221"/>
    <w:rPr>
      <w:rFonts w:ascii="Calibri" w:eastAsia="바탕" w:hAnsi="Calibri" w:cs="Times New Roman"/>
      <w:kern w:val="0"/>
      <w:sz w:val="22"/>
    </w:rPr>
  </w:style>
  <w:style w:type="paragraph" w:styleId="a5">
    <w:name w:val="footer"/>
    <w:basedOn w:val="a"/>
    <w:link w:val="Char0"/>
    <w:uiPriority w:val="99"/>
    <w:unhideWhenUsed/>
    <w:rsid w:val="0076095E"/>
    <w:pPr>
      <w:tabs>
        <w:tab w:val="center" w:pos="4680"/>
        <w:tab w:val="right" w:pos="9360"/>
      </w:tabs>
      <w:spacing w:after="0" w:line="240" w:lineRule="auto"/>
    </w:pPr>
  </w:style>
  <w:style w:type="character" w:customStyle="1" w:styleId="Char0">
    <w:name w:val="바닥글 Char"/>
    <w:basedOn w:val="a0"/>
    <w:link w:val="a5"/>
    <w:uiPriority w:val="99"/>
    <w:rsid w:val="0076095E"/>
    <w:rPr>
      <w:rFonts w:ascii="Calibri" w:eastAsia="바탕" w:hAnsi="Calibri" w:cs="Times New Roman"/>
      <w:kern w:val="0"/>
      <w:sz w:val="22"/>
    </w:rPr>
  </w:style>
  <w:style w:type="paragraph" w:styleId="a6">
    <w:name w:val="Plain Text"/>
    <w:basedOn w:val="a"/>
    <w:link w:val="Char1"/>
    <w:rsid w:val="0076095E"/>
    <w:pPr>
      <w:spacing w:after="0" w:line="240" w:lineRule="auto"/>
    </w:pPr>
    <w:rPr>
      <w:rFonts w:ascii="Courier New" w:hAnsi="Courier New"/>
      <w:sz w:val="20"/>
      <w:szCs w:val="20"/>
      <w:lang w:eastAsia="en-US"/>
    </w:rPr>
  </w:style>
  <w:style w:type="character" w:customStyle="1" w:styleId="Char1">
    <w:name w:val="글자만 Char"/>
    <w:basedOn w:val="a0"/>
    <w:link w:val="a6"/>
    <w:rsid w:val="0076095E"/>
    <w:rPr>
      <w:rFonts w:ascii="Courier New" w:eastAsia="바탕" w:hAnsi="Courier New" w:cs="Times New Roman"/>
      <w:kern w:val="0"/>
      <w:szCs w:val="20"/>
      <w:lang w:eastAsia="en-US"/>
    </w:rPr>
  </w:style>
  <w:style w:type="paragraph" w:styleId="a7">
    <w:name w:val="Body Text"/>
    <w:basedOn w:val="a"/>
    <w:link w:val="Char2"/>
    <w:uiPriority w:val="99"/>
    <w:semiHidden/>
    <w:unhideWhenUsed/>
    <w:rsid w:val="0076095E"/>
    <w:pPr>
      <w:spacing w:after="180"/>
    </w:pPr>
  </w:style>
  <w:style w:type="character" w:customStyle="1" w:styleId="Char2">
    <w:name w:val="본문 Char"/>
    <w:basedOn w:val="a0"/>
    <w:link w:val="a7"/>
    <w:uiPriority w:val="99"/>
    <w:semiHidden/>
    <w:rsid w:val="0076095E"/>
    <w:rPr>
      <w:rFonts w:ascii="Calibri" w:eastAsia="바탕" w:hAnsi="Calibri" w:cs="Times New Roman"/>
      <w:kern w:val="0"/>
      <w:sz w:val="22"/>
    </w:rPr>
  </w:style>
  <w:style w:type="paragraph" w:styleId="a4">
    <w:name w:val="Body Text First Indent"/>
    <w:basedOn w:val="a7"/>
    <w:link w:val="Char"/>
    <w:uiPriority w:val="99"/>
    <w:semiHidden/>
    <w:unhideWhenUsed/>
    <w:rsid w:val="0076095E"/>
    <w:pPr>
      <w:ind w:firstLineChars="100" w:firstLine="210"/>
    </w:pPr>
  </w:style>
  <w:style w:type="character" w:customStyle="1" w:styleId="Char">
    <w:name w:val="본문 첫 줄 들여쓰기 Char"/>
    <w:basedOn w:val="Char2"/>
    <w:link w:val="a4"/>
    <w:uiPriority w:val="99"/>
    <w:semiHidden/>
    <w:rsid w:val="0076095E"/>
    <w:rPr>
      <w:rFonts w:ascii="Calibri" w:eastAsia="바탕" w:hAnsi="Calibri" w:cs="Times New Roman"/>
      <w:kern w:val="0"/>
      <w:sz w:val="22"/>
    </w:rPr>
  </w:style>
  <w:style w:type="paragraph" w:styleId="a8">
    <w:name w:val="header"/>
    <w:basedOn w:val="a"/>
    <w:link w:val="Char3"/>
    <w:uiPriority w:val="99"/>
    <w:unhideWhenUsed/>
    <w:rsid w:val="00C703C7"/>
    <w:pPr>
      <w:tabs>
        <w:tab w:val="center" w:pos="4513"/>
        <w:tab w:val="right" w:pos="9026"/>
      </w:tabs>
      <w:snapToGrid w:val="0"/>
    </w:pPr>
  </w:style>
  <w:style w:type="character" w:customStyle="1" w:styleId="Char3">
    <w:name w:val="머리글 Char"/>
    <w:basedOn w:val="a0"/>
    <w:link w:val="a8"/>
    <w:uiPriority w:val="99"/>
    <w:rsid w:val="00C703C7"/>
    <w:rPr>
      <w:rFonts w:ascii="Calibri" w:eastAsia="바탕" w:hAnsi="Calibri" w:cs="Times New Roman"/>
      <w:kern w:val="0"/>
      <w:sz w:val="22"/>
    </w:rPr>
  </w:style>
  <w:style w:type="paragraph" w:customStyle="1" w:styleId="PaperEQs">
    <w:name w:val="PaperEQs"/>
    <w:basedOn w:val="a"/>
    <w:qFormat/>
    <w:rsid w:val="00573D59"/>
    <w:pPr>
      <w:spacing w:beforeLines="60" w:afterLines="60" w:line="240" w:lineRule="auto"/>
      <w:jc w:val="right"/>
    </w:pPr>
    <w:rPr>
      <w:rFonts w:ascii="Times New Roman" w:eastAsiaTheme="minorEastAsia" w:hAnsi="Times New Roman" w:cstheme="minorBidi"/>
      <w:snapToGrid w:val="0"/>
      <w:szCs w:val="20"/>
    </w:rPr>
  </w:style>
  <w:style w:type="paragraph" w:styleId="a9">
    <w:name w:val="Balloon Text"/>
    <w:basedOn w:val="a"/>
    <w:link w:val="Char4"/>
    <w:uiPriority w:val="99"/>
    <w:semiHidden/>
    <w:unhideWhenUsed/>
    <w:rsid w:val="00B22D0B"/>
    <w:pPr>
      <w:spacing w:after="0" w:line="240" w:lineRule="auto"/>
    </w:pPr>
    <w:rPr>
      <w:rFonts w:asciiTheme="majorHAnsi" w:eastAsiaTheme="majorEastAsia" w:hAnsiTheme="majorHAnsi" w:cstheme="majorBidi"/>
      <w:sz w:val="18"/>
      <w:szCs w:val="18"/>
    </w:rPr>
  </w:style>
  <w:style w:type="character" w:customStyle="1" w:styleId="Char4">
    <w:name w:val="풍선 도움말 텍스트 Char"/>
    <w:basedOn w:val="a0"/>
    <w:link w:val="a9"/>
    <w:uiPriority w:val="99"/>
    <w:semiHidden/>
    <w:rsid w:val="00B22D0B"/>
    <w:rPr>
      <w:rFonts w:asciiTheme="majorHAnsi" w:eastAsiaTheme="majorEastAsia" w:hAnsiTheme="majorHAnsi" w:cstheme="majorBidi"/>
      <w:kern w:val="0"/>
      <w:sz w:val="18"/>
      <w:szCs w:val="18"/>
    </w:rPr>
  </w:style>
  <w:style w:type="table" w:styleId="aa">
    <w:name w:val="Table Grid"/>
    <w:basedOn w:val="a1"/>
    <w:uiPriority w:val="39"/>
    <w:rsid w:val="007375B4"/>
    <w:pPr>
      <w:spacing w:after="0" w:line="240" w:lineRule="auto"/>
      <w:jc w:val="left"/>
    </w:pPr>
    <w:rPr>
      <w:rFonts w:ascii="Times New Roman" w:eastAsia="SimSun" w:hAnsi="Times New Roman" w:cs="Times New Roman"/>
      <w:kern w:val="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39equation">
    <w:name w:val="MDPI_3.9_equation"/>
    <w:basedOn w:val="a"/>
    <w:qFormat/>
    <w:rsid w:val="007375B4"/>
    <w:pPr>
      <w:adjustRightInd w:val="0"/>
      <w:snapToGrid w:val="0"/>
      <w:spacing w:before="120" w:after="120" w:line="260" w:lineRule="atLeast"/>
      <w:ind w:left="709"/>
      <w:jc w:val="center"/>
    </w:pPr>
    <w:rPr>
      <w:rFonts w:ascii="Palatino Linotype" w:eastAsia="Times New Roman" w:hAnsi="Palatino Linotype"/>
      <w:snapToGrid w:val="0"/>
      <w:color w:val="000000"/>
      <w:sz w:val="20"/>
      <w:lang w:eastAsia="de-DE" w:bidi="en-US"/>
    </w:rPr>
  </w:style>
  <w:style w:type="paragraph" w:customStyle="1" w:styleId="MDPI3aequationnumber">
    <w:name w:val="MDPI_3.a_equation_number"/>
    <w:basedOn w:val="a"/>
    <w:qFormat/>
    <w:rsid w:val="007375B4"/>
    <w:pPr>
      <w:adjustRightInd w:val="0"/>
      <w:snapToGrid w:val="0"/>
      <w:spacing w:before="120" w:after="120" w:line="240" w:lineRule="auto"/>
      <w:jc w:val="right"/>
    </w:pPr>
    <w:rPr>
      <w:rFonts w:ascii="Palatino Linotype" w:eastAsia="Times New Roman" w:hAnsi="Palatino Linotype"/>
      <w:snapToGrid w:val="0"/>
      <w:color w:val="000000"/>
      <w:sz w:val="20"/>
      <w:lang w:eastAsia="de-DE" w:bidi="en-US"/>
    </w:rPr>
  </w:style>
  <w:style w:type="paragraph" w:customStyle="1" w:styleId="MDPI51figurecaption">
    <w:name w:val="MDPI_5.1_figure_caption"/>
    <w:basedOn w:val="a"/>
    <w:qFormat/>
    <w:rsid w:val="00912163"/>
    <w:pPr>
      <w:adjustRightInd w:val="0"/>
      <w:snapToGrid w:val="0"/>
      <w:spacing w:before="120" w:after="240" w:line="260" w:lineRule="atLeast"/>
      <w:ind w:left="425" w:right="425"/>
      <w:jc w:val="both"/>
    </w:pPr>
    <w:rPr>
      <w:rFonts w:ascii="Palatino Linotype" w:eastAsia="Times New Roman" w:hAnsi="Palatino Linotype"/>
      <w:color w:val="000000"/>
      <w:sz w:val="18"/>
      <w:szCs w:val="20"/>
      <w:lang w:eastAsia="de-DE" w:bidi="en-US"/>
    </w:rPr>
  </w:style>
  <w:style w:type="paragraph" w:customStyle="1" w:styleId="MDPI31text">
    <w:name w:val="MDPI_3.1_text"/>
    <w:qFormat/>
    <w:rsid w:val="00DA1954"/>
    <w:pPr>
      <w:adjustRightInd w:val="0"/>
      <w:snapToGrid w:val="0"/>
      <w:spacing w:after="0" w:line="260" w:lineRule="atLeast"/>
      <w:ind w:firstLine="425"/>
    </w:pPr>
    <w:rPr>
      <w:rFonts w:ascii="Palatino Linotype" w:eastAsia="Times New Roman" w:hAnsi="Palatino Linotype" w:cs="Times New Roman"/>
      <w:snapToGrid w:val="0"/>
      <w:color w:val="000000"/>
      <w:kern w:val="0"/>
      <w:lang w:eastAsia="de-DE" w:bidi="en-US"/>
    </w:rPr>
  </w:style>
  <w:style w:type="paragraph" w:customStyle="1" w:styleId="MDPI71References">
    <w:name w:val="MDPI_7.1_References"/>
    <w:basedOn w:val="a"/>
    <w:qFormat/>
    <w:rsid w:val="00DA1954"/>
    <w:pPr>
      <w:numPr>
        <w:numId w:val="1"/>
      </w:numPr>
      <w:adjustRightInd w:val="0"/>
      <w:snapToGrid w:val="0"/>
      <w:spacing w:after="0" w:line="260" w:lineRule="atLeast"/>
      <w:ind w:left="425" w:hanging="425"/>
      <w:jc w:val="both"/>
    </w:pPr>
    <w:rPr>
      <w:rFonts w:ascii="Palatino Linotype" w:eastAsia="Times New Roman" w:hAnsi="Palatino Linotype"/>
      <w:snapToGrid w:val="0"/>
      <w:color w:val="000000"/>
      <w:sz w:val="18"/>
      <w:szCs w:val="20"/>
      <w:lang w:eastAsia="de-DE" w:bidi="en-US"/>
    </w:rPr>
  </w:style>
  <w:style w:type="paragraph" w:customStyle="1" w:styleId="MDPI52figure">
    <w:name w:val="MDPI_5.2_figure"/>
    <w:qFormat/>
    <w:rsid w:val="00527A62"/>
    <w:pPr>
      <w:spacing w:after="0" w:line="240" w:lineRule="auto"/>
      <w:jc w:val="center"/>
    </w:pPr>
    <w:rPr>
      <w:rFonts w:ascii="Palatino Linotype" w:eastAsia="Times New Roman" w:hAnsi="Palatino Linotype"/>
      <w:snapToGrid w:val="0"/>
      <w:color w:val="000000"/>
      <w:kern w:val="0"/>
      <w:sz w:val="24"/>
      <w:szCs w:val="20"/>
      <w:lang w:eastAsia="de-DE" w:bidi="en-US"/>
    </w:rPr>
  </w:style>
  <w:style w:type="table" w:customStyle="1" w:styleId="Mdeck5tablebodythreelines">
    <w:name w:val="M_deck_5_table_body_three_lines"/>
    <w:basedOn w:val="a1"/>
    <w:uiPriority w:val="99"/>
    <w:rsid w:val="00E179F8"/>
    <w:pPr>
      <w:adjustRightInd w:val="0"/>
      <w:snapToGrid w:val="0"/>
      <w:spacing w:after="0" w:line="300" w:lineRule="exact"/>
      <w:jc w:val="center"/>
    </w:pPr>
    <w:rPr>
      <w:rFonts w:ascii="Times New Roman" w:hAnsi="Times New Roman" w:cs="Times New Roman"/>
      <w:kern w:val="0"/>
      <w:szCs w:val="20"/>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41tablecaption">
    <w:name w:val="MDPI_4.1_table_caption"/>
    <w:basedOn w:val="a"/>
    <w:qFormat/>
    <w:rsid w:val="00E179F8"/>
    <w:pPr>
      <w:adjustRightInd w:val="0"/>
      <w:snapToGrid w:val="0"/>
      <w:spacing w:before="240" w:after="120" w:line="260" w:lineRule="atLeast"/>
      <w:ind w:left="425" w:right="425"/>
      <w:jc w:val="both"/>
    </w:pPr>
    <w:rPr>
      <w:rFonts w:ascii="Palatino Linotype" w:eastAsia="Times New Roman" w:hAnsi="Palatino Linotype" w:cstheme="minorBidi"/>
      <w:color w:val="000000"/>
      <w:sz w:val="18"/>
      <w:lang w:eastAsia="de-DE" w:bidi="en-US"/>
    </w:rPr>
  </w:style>
  <w:style w:type="paragraph" w:customStyle="1" w:styleId="MDPI42tablebody">
    <w:name w:val="MDPI_4.2_table_body"/>
    <w:qFormat/>
    <w:rsid w:val="00E179F8"/>
    <w:pPr>
      <w:adjustRightInd w:val="0"/>
      <w:snapToGrid w:val="0"/>
      <w:spacing w:after="0" w:line="240" w:lineRule="auto"/>
      <w:jc w:val="left"/>
    </w:pPr>
    <w:rPr>
      <w:rFonts w:ascii="Palatino Linotype" w:eastAsia="Times New Roman" w:hAnsi="Palatino Linotype"/>
      <w:snapToGrid w:val="0"/>
      <w:color w:val="000000"/>
      <w:kern w:val="0"/>
      <w:szCs w:val="20"/>
      <w:lang w:eastAsia="de-DE" w:bidi="en-US"/>
    </w:rPr>
  </w:style>
  <w:style w:type="paragraph" w:customStyle="1" w:styleId="MDPI33textspaceafter">
    <w:name w:val="MDPI_3.3_text_space_after"/>
    <w:basedOn w:val="a"/>
    <w:qFormat/>
    <w:rsid w:val="001A4963"/>
    <w:pPr>
      <w:adjustRightInd w:val="0"/>
      <w:snapToGrid w:val="0"/>
      <w:spacing w:after="240" w:line="260" w:lineRule="atLeast"/>
      <w:ind w:firstLine="425"/>
      <w:jc w:val="both"/>
    </w:pPr>
    <w:rPr>
      <w:rFonts w:ascii="Palatino Linotype" w:eastAsia="Times New Roman" w:hAnsi="Palatino Linotype"/>
      <w:snapToGrid w:val="0"/>
      <w:color w:val="000000"/>
      <w:sz w:val="20"/>
      <w:lang w:eastAsia="de-DE" w:bidi="en-US"/>
    </w:rPr>
  </w:style>
  <w:style w:type="paragraph" w:styleId="ab">
    <w:name w:val="List Paragraph"/>
    <w:basedOn w:val="a"/>
    <w:uiPriority w:val="34"/>
    <w:qFormat/>
    <w:rsid w:val="004D2C97"/>
    <w:pPr>
      <w:ind w:leftChars="400" w:left="800"/>
    </w:pPr>
  </w:style>
  <w:style w:type="character" w:styleId="ac">
    <w:name w:val="Placeholder Text"/>
    <w:basedOn w:val="a0"/>
    <w:uiPriority w:val="99"/>
    <w:semiHidden/>
    <w:rsid w:val="001148E5"/>
    <w:rPr>
      <w:color w:val="808080"/>
    </w:rPr>
  </w:style>
  <w:style w:type="character" w:styleId="ad">
    <w:name w:val="annotation reference"/>
    <w:basedOn w:val="a0"/>
    <w:uiPriority w:val="99"/>
    <w:semiHidden/>
    <w:unhideWhenUsed/>
    <w:rsid w:val="007475A3"/>
    <w:rPr>
      <w:sz w:val="18"/>
      <w:szCs w:val="18"/>
    </w:rPr>
  </w:style>
  <w:style w:type="paragraph" w:styleId="ae">
    <w:name w:val="annotation text"/>
    <w:basedOn w:val="a"/>
    <w:link w:val="Char5"/>
    <w:uiPriority w:val="99"/>
    <w:semiHidden/>
    <w:unhideWhenUsed/>
    <w:rsid w:val="007475A3"/>
  </w:style>
  <w:style w:type="character" w:customStyle="1" w:styleId="Char5">
    <w:name w:val="메모 텍스트 Char"/>
    <w:basedOn w:val="a0"/>
    <w:link w:val="ae"/>
    <w:uiPriority w:val="99"/>
    <w:semiHidden/>
    <w:rsid w:val="007475A3"/>
    <w:rPr>
      <w:rFonts w:ascii="Calibri" w:eastAsia="바탕" w:hAnsi="Calibri" w:cs="Times New Roman"/>
      <w:kern w:val="0"/>
      <w:sz w:val="22"/>
    </w:rPr>
  </w:style>
  <w:style w:type="paragraph" w:styleId="af">
    <w:name w:val="annotation subject"/>
    <w:basedOn w:val="ae"/>
    <w:next w:val="ae"/>
    <w:link w:val="Char6"/>
    <w:uiPriority w:val="99"/>
    <w:semiHidden/>
    <w:unhideWhenUsed/>
    <w:rsid w:val="007475A3"/>
    <w:rPr>
      <w:b/>
      <w:bCs/>
    </w:rPr>
  </w:style>
  <w:style w:type="character" w:customStyle="1" w:styleId="Char6">
    <w:name w:val="메모 주제 Char"/>
    <w:basedOn w:val="Char5"/>
    <w:link w:val="af"/>
    <w:uiPriority w:val="99"/>
    <w:semiHidden/>
    <w:rsid w:val="007475A3"/>
    <w:rPr>
      <w:rFonts w:ascii="Calibri" w:eastAsia="바탕" w:hAnsi="Calibri" w:cs="Times New Roman"/>
      <w:b/>
      <w:bCs/>
      <w:kern w:val="0"/>
      <w:sz w:val="22"/>
    </w:rPr>
  </w:style>
  <w:style w:type="character" w:styleId="af0">
    <w:name w:val="Emphasis"/>
    <w:basedOn w:val="a0"/>
    <w:uiPriority w:val="20"/>
    <w:qFormat/>
    <w:rsid w:val="00945276"/>
    <w:rPr>
      <w:i/>
      <w:iCs/>
    </w:rPr>
  </w:style>
  <w:style w:type="character" w:styleId="af1">
    <w:name w:val="Strong"/>
    <w:basedOn w:val="a0"/>
    <w:uiPriority w:val="22"/>
    <w:qFormat/>
    <w:rsid w:val="00945276"/>
    <w:rPr>
      <w:b/>
      <w:bCs/>
    </w:rPr>
  </w:style>
  <w:style w:type="paragraph" w:customStyle="1" w:styleId="MDPI21heading1">
    <w:name w:val="MDPI_2.1_heading1"/>
    <w:basedOn w:val="a"/>
    <w:qFormat/>
    <w:rsid w:val="00F701D5"/>
    <w:pPr>
      <w:adjustRightInd w:val="0"/>
      <w:snapToGrid w:val="0"/>
      <w:spacing w:before="240" w:after="120" w:line="260" w:lineRule="atLeast"/>
      <w:outlineLvl w:val="0"/>
    </w:pPr>
    <w:rPr>
      <w:rFonts w:ascii="Palatino Linotype" w:eastAsia="Times New Roman" w:hAnsi="Palatino Linotype"/>
      <w:b/>
      <w:snapToGrid w:val="0"/>
      <w:color w:val="000000"/>
      <w:sz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862891">
      <w:bodyDiv w:val="1"/>
      <w:marLeft w:val="0"/>
      <w:marRight w:val="0"/>
      <w:marTop w:val="0"/>
      <w:marBottom w:val="0"/>
      <w:divBdr>
        <w:top w:val="none" w:sz="0" w:space="0" w:color="auto"/>
        <w:left w:val="none" w:sz="0" w:space="0" w:color="auto"/>
        <w:bottom w:val="none" w:sz="0" w:space="0" w:color="auto"/>
        <w:right w:val="none" w:sz="0" w:space="0" w:color="auto"/>
      </w:divBdr>
    </w:div>
    <w:div w:id="233200253">
      <w:bodyDiv w:val="1"/>
      <w:marLeft w:val="0"/>
      <w:marRight w:val="0"/>
      <w:marTop w:val="0"/>
      <w:marBottom w:val="0"/>
      <w:divBdr>
        <w:top w:val="none" w:sz="0" w:space="0" w:color="auto"/>
        <w:left w:val="none" w:sz="0" w:space="0" w:color="auto"/>
        <w:bottom w:val="none" w:sz="0" w:space="0" w:color="auto"/>
        <w:right w:val="none" w:sz="0" w:space="0" w:color="auto"/>
      </w:divBdr>
    </w:div>
    <w:div w:id="413091612">
      <w:bodyDiv w:val="1"/>
      <w:marLeft w:val="0"/>
      <w:marRight w:val="0"/>
      <w:marTop w:val="0"/>
      <w:marBottom w:val="0"/>
      <w:divBdr>
        <w:top w:val="none" w:sz="0" w:space="0" w:color="auto"/>
        <w:left w:val="none" w:sz="0" w:space="0" w:color="auto"/>
        <w:bottom w:val="none" w:sz="0" w:space="0" w:color="auto"/>
        <w:right w:val="none" w:sz="0" w:space="0" w:color="auto"/>
      </w:divBdr>
    </w:div>
    <w:div w:id="491725988">
      <w:bodyDiv w:val="1"/>
      <w:marLeft w:val="0"/>
      <w:marRight w:val="0"/>
      <w:marTop w:val="0"/>
      <w:marBottom w:val="0"/>
      <w:divBdr>
        <w:top w:val="none" w:sz="0" w:space="0" w:color="auto"/>
        <w:left w:val="none" w:sz="0" w:space="0" w:color="auto"/>
        <w:bottom w:val="none" w:sz="0" w:space="0" w:color="auto"/>
        <w:right w:val="none" w:sz="0" w:space="0" w:color="auto"/>
      </w:divBdr>
    </w:div>
    <w:div w:id="504783664">
      <w:bodyDiv w:val="1"/>
      <w:marLeft w:val="0"/>
      <w:marRight w:val="0"/>
      <w:marTop w:val="0"/>
      <w:marBottom w:val="0"/>
      <w:divBdr>
        <w:top w:val="none" w:sz="0" w:space="0" w:color="auto"/>
        <w:left w:val="none" w:sz="0" w:space="0" w:color="auto"/>
        <w:bottom w:val="none" w:sz="0" w:space="0" w:color="auto"/>
        <w:right w:val="none" w:sz="0" w:space="0" w:color="auto"/>
      </w:divBdr>
    </w:div>
    <w:div w:id="578638897">
      <w:bodyDiv w:val="1"/>
      <w:marLeft w:val="0"/>
      <w:marRight w:val="0"/>
      <w:marTop w:val="0"/>
      <w:marBottom w:val="0"/>
      <w:divBdr>
        <w:top w:val="none" w:sz="0" w:space="0" w:color="auto"/>
        <w:left w:val="none" w:sz="0" w:space="0" w:color="auto"/>
        <w:bottom w:val="none" w:sz="0" w:space="0" w:color="auto"/>
        <w:right w:val="none" w:sz="0" w:space="0" w:color="auto"/>
      </w:divBdr>
    </w:div>
    <w:div w:id="751240545">
      <w:bodyDiv w:val="1"/>
      <w:marLeft w:val="0"/>
      <w:marRight w:val="0"/>
      <w:marTop w:val="0"/>
      <w:marBottom w:val="0"/>
      <w:divBdr>
        <w:top w:val="none" w:sz="0" w:space="0" w:color="auto"/>
        <w:left w:val="none" w:sz="0" w:space="0" w:color="auto"/>
        <w:bottom w:val="none" w:sz="0" w:space="0" w:color="auto"/>
        <w:right w:val="none" w:sz="0" w:space="0" w:color="auto"/>
      </w:divBdr>
    </w:div>
    <w:div w:id="908999892">
      <w:bodyDiv w:val="1"/>
      <w:marLeft w:val="0"/>
      <w:marRight w:val="0"/>
      <w:marTop w:val="0"/>
      <w:marBottom w:val="0"/>
      <w:divBdr>
        <w:top w:val="none" w:sz="0" w:space="0" w:color="auto"/>
        <w:left w:val="none" w:sz="0" w:space="0" w:color="auto"/>
        <w:bottom w:val="none" w:sz="0" w:space="0" w:color="auto"/>
        <w:right w:val="none" w:sz="0" w:space="0" w:color="auto"/>
      </w:divBdr>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77344891">
      <w:bodyDiv w:val="1"/>
      <w:marLeft w:val="0"/>
      <w:marRight w:val="0"/>
      <w:marTop w:val="0"/>
      <w:marBottom w:val="0"/>
      <w:divBdr>
        <w:top w:val="none" w:sz="0" w:space="0" w:color="auto"/>
        <w:left w:val="none" w:sz="0" w:space="0" w:color="auto"/>
        <w:bottom w:val="none" w:sz="0" w:space="0" w:color="auto"/>
        <w:right w:val="none" w:sz="0" w:space="0" w:color="auto"/>
      </w:divBdr>
    </w:div>
    <w:div w:id="1134710683">
      <w:bodyDiv w:val="1"/>
      <w:marLeft w:val="0"/>
      <w:marRight w:val="0"/>
      <w:marTop w:val="0"/>
      <w:marBottom w:val="0"/>
      <w:divBdr>
        <w:top w:val="none" w:sz="0" w:space="0" w:color="auto"/>
        <w:left w:val="none" w:sz="0" w:space="0" w:color="auto"/>
        <w:bottom w:val="none" w:sz="0" w:space="0" w:color="auto"/>
        <w:right w:val="none" w:sz="0" w:space="0" w:color="auto"/>
      </w:divBdr>
    </w:div>
    <w:div w:id="1189562731">
      <w:bodyDiv w:val="1"/>
      <w:marLeft w:val="0"/>
      <w:marRight w:val="0"/>
      <w:marTop w:val="0"/>
      <w:marBottom w:val="0"/>
      <w:divBdr>
        <w:top w:val="none" w:sz="0" w:space="0" w:color="auto"/>
        <w:left w:val="none" w:sz="0" w:space="0" w:color="auto"/>
        <w:bottom w:val="none" w:sz="0" w:space="0" w:color="auto"/>
        <w:right w:val="none" w:sz="0" w:space="0" w:color="auto"/>
      </w:divBdr>
    </w:div>
    <w:div w:id="1269772563">
      <w:bodyDiv w:val="1"/>
      <w:marLeft w:val="0"/>
      <w:marRight w:val="0"/>
      <w:marTop w:val="0"/>
      <w:marBottom w:val="0"/>
      <w:divBdr>
        <w:top w:val="none" w:sz="0" w:space="0" w:color="auto"/>
        <w:left w:val="none" w:sz="0" w:space="0" w:color="auto"/>
        <w:bottom w:val="none" w:sz="0" w:space="0" w:color="auto"/>
        <w:right w:val="none" w:sz="0" w:space="0" w:color="auto"/>
      </w:divBdr>
    </w:div>
    <w:div w:id="1299264049">
      <w:bodyDiv w:val="1"/>
      <w:marLeft w:val="0"/>
      <w:marRight w:val="0"/>
      <w:marTop w:val="0"/>
      <w:marBottom w:val="0"/>
      <w:divBdr>
        <w:top w:val="none" w:sz="0" w:space="0" w:color="auto"/>
        <w:left w:val="none" w:sz="0" w:space="0" w:color="auto"/>
        <w:bottom w:val="none" w:sz="0" w:space="0" w:color="auto"/>
        <w:right w:val="none" w:sz="0" w:space="0" w:color="auto"/>
      </w:divBdr>
    </w:div>
    <w:div w:id="1317612758">
      <w:bodyDiv w:val="1"/>
      <w:marLeft w:val="0"/>
      <w:marRight w:val="0"/>
      <w:marTop w:val="0"/>
      <w:marBottom w:val="0"/>
      <w:divBdr>
        <w:top w:val="none" w:sz="0" w:space="0" w:color="auto"/>
        <w:left w:val="none" w:sz="0" w:space="0" w:color="auto"/>
        <w:bottom w:val="none" w:sz="0" w:space="0" w:color="auto"/>
        <w:right w:val="none" w:sz="0" w:space="0" w:color="auto"/>
      </w:divBdr>
    </w:div>
    <w:div w:id="1346397632">
      <w:bodyDiv w:val="1"/>
      <w:marLeft w:val="0"/>
      <w:marRight w:val="0"/>
      <w:marTop w:val="0"/>
      <w:marBottom w:val="0"/>
      <w:divBdr>
        <w:top w:val="none" w:sz="0" w:space="0" w:color="auto"/>
        <w:left w:val="none" w:sz="0" w:space="0" w:color="auto"/>
        <w:bottom w:val="none" w:sz="0" w:space="0" w:color="auto"/>
        <w:right w:val="none" w:sz="0" w:space="0" w:color="auto"/>
      </w:divBdr>
    </w:div>
    <w:div w:id="1424108863">
      <w:bodyDiv w:val="1"/>
      <w:marLeft w:val="0"/>
      <w:marRight w:val="0"/>
      <w:marTop w:val="0"/>
      <w:marBottom w:val="0"/>
      <w:divBdr>
        <w:top w:val="none" w:sz="0" w:space="0" w:color="auto"/>
        <w:left w:val="none" w:sz="0" w:space="0" w:color="auto"/>
        <w:bottom w:val="none" w:sz="0" w:space="0" w:color="auto"/>
        <w:right w:val="none" w:sz="0" w:space="0" w:color="auto"/>
      </w:divBdr>
    </w:div>
    <w:div w:id="1539513562">
      <w:bodyDiv w:val="1"/>
      <w:marLeft w:val="0"/>
      <w:marRight w:val="0"/>
      <w:marTop w:val="0"/>
      <w:marBottom w:val="0"/>
      <w:divBdr>
        <w:top w:val="none" w:sz="0" w:space="0" w:color="auto"/>
        <w:left w:val="none" w:sz="0" w:space="0" w:color="auto"/>
        <w:bottom w:val="none" w:sz="0" w:space="0" w:color="auto"/>
        <w:right w:val="none" w:sz="0" w:space="0" w:color="auto"/>
      </w:divBdr>
    </w:div>
    <w:div w:id="1670593421">
      <w:bodyDiv w:val="1"/>
      <w:marLeft w:val="0"/>
      <w:marRight w:val="0"/>
      <w:marTop w:val="0"/>
      <w:marBottom w:val="0"/>
      <w:divBdr>
        <w:top w:val="none" w:sz="0" w:space="0" w:color="auto"/>
        <w:left w:val="none" w:sz="0" w:space="0" w:color="auto"/>
        <w:bottom w:val="none" w:sz="0" w:space="0" w:color="auto"/>
        <w:right w:val="none" w:sz="0" w:space="0" w:color="auto"/>
      </w:divBdr>
    </w:div>
    <w:div w:id="1681734308">
      <w:bodyDiv w:val="1"/>
      <w:marLeft w:val="0"/>
      <w:marRight w:val="0"/>
      <w:marTop w:val="0"/>
      <w:marBottom w:val="0"/>
      <w:divBdr>
        <w:top w:val="none" w:sz="0" w:space="0" w:color="auto"/>
        <w:left w:val="none" w:sz="0" w:space="0" w:color="auto"/>
        <w:bottom w:val="none" w:sz="0" w:space="0" w:color="auto"/>
        <w:right w:val="none" w:sz="0" w:space="0" w:color="auto"/>
      </w:divBdr>
    </w:div>
    <w:div w:id="1773083806">
      <w:bodyDiv w:val="1"/>
      <w:marLeft w:val="0"/>
      <w:marRight w:val="0"/>
      <w:marTop w:val="0"/>
      <w:marBottom w:val="0"/>
      <w:divBdr>
        <w:top w:val="none" w:sz="0" w:space="0" w:color="auto"/>
        <w:left w:val="none" w:sz="0" w:space="0" w:color="auto"/>
        <w:bottom w:val="none" w:sz="0" w:space="0" w:color="auto"/>
        <w:right w:val="none" w:sz="0" w:space="0" w:color="auto"/>
      </w:divBdr>
    </w:div>
    <w:div w:id="1819302566">
      <w:bodyDiv w:val="1"/>
      <w:marLeft w:val="0"/>
      <w:marRight w:val="0"/>
      <w:marTop w:val="0"/>
      <w:marBottom w:val="0"/>
      <w:divBdr>
        <w:top w:val="none" w:sz="0" w:space="0" w:color="auto"/>
        <w:left w:val="none" w:sz="0" w:space="0" w:color="auto"/>
        <w:bottom w:val="none" w:sz="0" w:space="0" w:color="auto"/>
        <w:right w:val="none" w:sz="0" w:space="0" w:color="auto"/>
      </w:divBdr>
    </w:div>
    <w:div w:id="1899170969">
      <w:bodyDiv w:val="1"/>
      <w:marLeft w:val="0"/>
      <w:marRight w:val="0"/>
      <w:marTop w:val="0"/>
      <w:marBottom w:val="0"/>
      <w:divBdr>
        <w:top w:val="none" w:sz="0" w:space="0" w:color="auto"/>
        <w:left w:val="none" w:sz="0" w:space="0" w:color="auto"/>
        <w:bottom w:val="none" w:sz="0" w:space="0" w:color="auto"/>
        <w:right w:val="none" w:sz="0" w:space="0" w:color="auto"/>
      </w:divBdr>
    </w:div>
    <w:div w:id="202828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5E7D28-5F16-45AB-8910-C4A55FED0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943</Words>
  <Characters>5377</Characters>
  <Application>Microsoft Office Word</Application>
  <DocSecurity>0</DocSecurity>
  <Lines>44</Lines>
  <Paragraphs>12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Jaebeom Lee</dc:creator>
  <cp:keywords/>
  <dc:description/>
  <cp:lastModifiedBy>K.C. Lee</cp:lastModifiedBy>
  <cp:revision>6</cp:revision>
  <cp:lastPrinted>2019-11-06T04:40:00Z</cp:lastPrinted>
  <dcterms:created xsi:type="dcterms:W3CDTF">2020-07-16T03:05:00Z</dcterms:created>
  <dcterms:modified xsi:type="dcterms:W3CDTF">2020-07-16T03:08:00Z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