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968B96" w14:textId="63A7EFDD" w:rsidR="00652B9C" w:rsidRDefault="00546FCB" w:rsidP="00652B9C">
      <w:pPr>
        <w:rPr>
          <w:lang w:val="en-US"/>
        </w:rPr>
      </w:pPr>
      <w:r>
        <w:rPr>
          <w:lang w:val="en-US"/>
        </w:rPr>
        <w:t xml:space="preserve">Reviewer </w:t>
      </w:r>
      <w:r w:rsidR="00136B10">
        <w:rPr>
          <w:lang w:val="en-US"/>
        </w:rPr>
        <w:t>2</w:t>
      </w:r>
    </w:p>
    <w:p w14:paraId="37C0A318" w14:textId="7DCBA56F" w:rsidR="001C71C5" w:rsidRPr="00A913DC" w:rsidRDefault="001C71C5" w:rsidP="001C71C5">
      <w:pPr>
        <w:pStyle w:val="berschrift1"/>
        <w:jc w:val="center"/>
        <w:rPr>
          <w:lang w:val="en-US"/>
        </w:rPr>
      </w:pPr>
      <w:r w:rsidRPr="00A913DC">
        <w:rPr>
          <w:lang w:val="en-US"/>
        </w:rPr>
        <w:t>Reply to the review reports</w:t>
      </w:r>
      <w:r w:rsidR="00C279A3">
        <w:rPr>
          <w:lang w:val="en-US"/>
        </w:rPr>
        <w:t xml:space="preserve"> (Round 1)</w:t>
      </w:r>
    </w:p>
    <w:p w14:paraId="743DAD87" w14:textId="77777777" w:rsidR="001C71C5" w:rsidRPr="00A913DC" w:rsidRDefault="001C71C5" w:rsidP="001C71C5">
      <w:pPr>
        <w:rPr>
          <w:lang w:val="en-US"/>
        </w:rPr>
      </w:pPr>
    </w:p>
    <w:p w14:paraId="7D36FDC3" w14:textId="4ACC41BC" w:rsidR="001C71C5" w:rsidRDefault="001C71C5" w:rsidP="001C71C5">
      <w:pPr>
        <w:rPr>
          <w:lang w:val="en-US"/>
        </w:rPr>
      </w:pPr>
      <w:r w:rsidRPr="001C71C5">
        <w:rPr>
          <w:lang w:val="en-US"/>
        </w:rPr>
        <w:t>D</w:t>
      </w:r>
      <w:r w:rsidR="00496B3D">
        <w:rPr>
          <w:lang w:val="en-US"/>
        </w:rPr>
        <w:t xml:space="preserve">ear </w:t>
      </w:r>
      <w:r w:rsidR="00546FCB">
        <w:rPr>
          <w:lang w:val="en-US"/>
        </w:rPr>
        <w:t>Reviewer,</w:t>
      </w:r>
    </w:p>
    <w:p w14:paraId="41B22D6E" w14:textId="77777777" w:rsidR="00A913DC" w:rsidRDefault="00A913DC" w:rsidP="001C71C5">
      <w:pPr>
        <w:rPr>
          <w:lang w:val="en-US"/>
        </w:rPr>
      </w:pPr>
    </w:p>
    <w:p w14:paraId="6B85BE15" w14:textId="3B699BC8" w:rsidR="00A913DC" w:rsidRDefault="00A913DC" w:rsidP="00A913DC">
      <w:pPr>
        <w:rPr>
          <w:lang w:val="en-US"/>
        </w:rPr>
      </w:pPr>
      <w:r w:rsidRPr="00A913DC">
        <w:rPr>
          <w:lang w:val="en-US"/>
        </w:rPr>
        <w:t xml:space="preserve">We are grateful for </w:t>
      </w:r>
      <w:r>
        <w:rPr>
          <w:lang w:val="en-US"/>
        </w:rPr>
        <w:t>your</w:t>
      </w:r>
      <w:r w:rsidRPr="00A913DC">
        <w:rPr>
          <w:lang w:val="en-US"/>
        </w:rPr>
        <w:t xml:space="preserve"> time and constructive comments on our </w:t>
      </w:r>
      <w:r>
        <w:rPr>
          <w:lang w:val="en-US"/>
        </w:rPr>
        <w:t>work</w:t>
      </w:r>
      <w:r w:rsidRPr="00A913DC">
        <w:rPr>
          <w:lang w:val="en-US"/>
        </w:rPr>
        <w:t>. We have</w:t>
      </w:r>
      <w:r>
        <w:rPr>
          <w:lang w:val="en-US"/>
        </w:rPr>
        <w:t xml:space="preserve"> revised the manuscript accordingly and implement</w:t>
      </w:r>
      <w:r w:rsidR="009B5A01">
        <w:rPr>
          <w:lang w:val="en-US"/>
        </w:rPr>
        <w:t>ed</w:t>
      </w:r>
      <w:r>
        <w:rPr>
          <w:lang w:val="en-US"/>
        </w:rPr>
        <w:t xml:space="preserve"> </w:t>
      </w:r>
      <w:r w:rsidR="00282437">
        <w:rPr>
          <w:lang w:val="en-US"/>
        </w:rPr>
        <w:t>your</w:t>
      </w:r>
      <w:bookmarkStart w:id="0" w:name="_GoBack"/>
      <w:bookmarkEnd w:id="0"/>
      <w:r w:rsidRPr="00A913DC">
        <w:rPr>
          <w:lang w:val="en-US"/>
        </w:rPr>
        <w:t xml:space="preserve"> comments and suggestions. Changes in the initial version of the manuscript </w:t>
      </w:r>
      <w:proofErr w:type="gramStart"/>
      <w:r w:rsidRPr="00A913DC">
        <w:rPr>
          <w:lang w:val="en-US"/>
        </w:rPr>
        <w:t xml:space="preserve">are </w:t>
      </w:r>
      <w:r w:rsidR="00A80EEC">
        <w:rPr>
          <w:lang w:val="en-US"/>
        </w:rPr>
        <w:t>highlighted</w:t>
      </w:r>
      <w:proofErr w:type="gramEnd"/>
      <w:r w:rsidR="00A80EEC">
        <w:rPr>
          <w:lang w:val="en-US"/>
        </w:rPr>
        <w:t xml:space="preserve"> using the track-change function</w:t>
      </w:r>
      <w:r w:rsidRPr="00A913DC">
        <w:rPr>
          <w:lang w:val="en-US"/>
        </w:rPr>
        <w:t xml:space="preserve">. </w:t>
      </w:r>
      <w:r w:rsidR="003A590A">
        <w:rPr>
          <w:lang w:val="en-US"/>
        </w:rPr>
        <w:t xml:space="preserve">Because of the extensive </w:t>
      </w:r>
      <w:r w:rsidR="00590171">
        <w:rPr>
          <w:lang w:val="en-US"/>
        </w:rPr>
        <w:t>restructuration</w:t>
      </w:r>
      <w:r w:rsidR="003A590A">
        <w:rPr>
          <w:lang w:val="en-US"/>
        </w:rPr>
        <w:t xml:space="preserve"> in the discussions section, we are sending you a new clean version together with the track-change version. </w:t>
      </w:r>
      <w:r w:rsidR="00590171">
        <w:rPr>
          <w:lang w:val="en-US"/>
        </w:rPr>
        <w:t xml:space="preserve">The </w:t>
      </w:r>
      <w:r w:rsidR="00B209F1">
        <w:rPr>
          <w:lang w:val="en-US"/>
        </w:rPr>
        <w:t xml:space="preserve">location of the </w:t>
      </w:r>
      <w:r w:rsidR="00590171">
        <w:rPr>
          <w:lang w:val="en-US"/>
        </w:rPr>
        <w:t xml:space="preserve">changes described </w:t>
      </w:r>
      <w:r w:rsidR="00590171" w:rsidRPr="003E0284">
        <w:rPr>
          <w:color w:val="C00000"/>
          <w:lang w:val="en-US"/>
        </w:rPr>
        <w:t>(in red)</w:t>
      </w:r>
      <w:r w:rsidR="00590171" w:rsidRPr="00590171">
        <w:rPr>
          <w:color w:val="FF0000"/>
          <w:lang w:val="en-US"/>
        </w:rPr>
        <w:t xml:space="preserve"> </w:t>
      </w:r>
      <w:r w:rsidR="00B209F1">
        <w:rPr>
          <w:lang w:val="en-US"/>
        </w:rPr>
        <w:t>refer to the re-uploaded</w:t>
      </w:r>
      <w:r w:rsidR="00590171">
        <w:rPr>
          <w:lang w:val="en-US"/>
        </w:rPr>
        <w:t xml:space="preserve"> clean version for easier referencing. </w:t>
      </w:r>
      <w:r w:rsidRPr="00A913DC">
        <w:rPr>
          <w:lang w:val="en-US"/>
        </w:rPr>
        <w:t xml:space="preserve">Below, we provide a point-by-point response explaining how we have addressed each of </w:t>
      </w:r>
      <w:r w:rsidR="00546FCB">
        <w:rPr>
          <w:lang w:val="en-US"/>
        </w:rPr>
        <w:t xml:space="preserve">the </w:t>
      </w:r>
      <w:r w:rsidRPr="00A913DC">
        <w:rPr>
          <w:lang w:val="en-US"/>
        </w:rPr>
        <w:t>comments. We look forward to the outcome of your assessment</w:t>
      </w:r>
      <w:r w:rsidR="00A80EEC">
        <w:rPr>
          <w:lang w:val="en-US"/>
        </w:rPr>
        <w:t>.</w:t>
      </w:r>
    </w:p>
    <w:p w14:paraId="04DA25C4" w14:textId="77777777" w:rsidR="00A80EEC" w:rsidRPr="00A913DC" w:rsidRDefault="00A80EEC" w:rsidP="00A913DC">
      <w:pPr>
        <w:rPr>
          <w:lang w:val="en-US"/>
        </w:rPr>
      </w:pPr>
    </w:p>
    <w:p w14:paraId="3FE786AD" w14:textId="77777777" w:rsidR="00A913DC" w:rsidRPr="00A913DC" w:rsidRDefault="00A913DC" w:rsidP="00A913DC">
      <w:pPr>
        <w:rPr>
          <w:lang w:val="en-US"/>
        </w:rPr>
      </w:pPr>
      <w:r w:rsidRPr="00A913DC">
        <w:rPr>
          <w:lang w:val="en-US"/>
        </w:rPr>
        <w:t>Yours sincerely,</w:t>
      </w:r>
    </w:p>
    <w:p w14:paraId="302676B6" w14:textId="77777777" w:rsidR="00A913DC" w:rsidRPr="00A913DC" w:rsidRDefault="00A913DC" w:rsidP="00A913DC">
      <w:pPr>
        <w:rPr>
          <w:lang w:val="en-US"/>
        </w:rPr>
      </w:pPr>
      <w:r w:rsidRPr="00A913DC">
        <w:rPr>
          <w:lang w:val="en-US"/>
        </w:rPr>
        <w:t>On behalf of the co-authors</w:t>
      </w:r>
    </w:p>
    <w:p w14:paraId="0AB770EA" w14:textId="0717655C" w:rsidR="00AB5A41" w:rsidRPr="00AF4FAB" w:rsidRDefault="00A80EEC" w:rsidP="00A913DC">
      <w:pPr>
        <w:rPr>
          <w:lang w:val="en-US"/>
        </w:rPr>
      </w:pPr>
      <w:r w:rsidRPr="00AF4FAB">
        <w:rPr>
          <w:lang w:val="en-US"/>
        </w:rPr>
        <w:t>Julian Metzler</w:t>
      </w:r>
      <w:r w:rsidR="00AB5A41" w:rsidRPr="00AF4FAB">
        <w:rPr>
          <w:lang w:val="en-US"/>
        </w:rPr>
        <w:t>, University Hospital Zurich</w:t>
      </w:r>
    </w:p>
    <w:p w14:paraId="191D5FA3" w14:textId="505E44E5" w:rsidR="00AB5A41" w:rsidRPr="00AF4FAB" w:rsidRDefault="00AB5A41" w:rsidP="00A913DC">
      <w:pPr>
        <w:rPr>
          <w:lang w:val="en-US"/>
        </w:rPr>
      </w:pPr>
    </w:p>
    <w:p w14:paraId="70328F95" w14:textId="77777777" w:rsidR="00652B9C" w:rsidRPr="00AF4FAB" w:rsidRDefault="00652B9C" w:rsidP="00A913DC">
      <w:pPr>
        <w:rPr>
          <w:lang w:val="en-US"/>
        </w:rPr>
      </w:pPr>
    </w:p>
    <w:p w14:paraId="28E9461C" w14:textId="77777777" w:rsidR="00496B3D" w:rsidRPr="00AF4FAB" w:rsidRDefault="00496B3D" w:rsidP="001C71C5">
      <w:pPr>
        <w:rPr>
          <w:lang w:val="en-US"/>
        </w:rPr>
      </w:pPr>
    </w:p>
    <w:p w14:paraId="18337884" w14:textId="77777777" w:rsidR="00E06AD0" w:rsidRPr="00E06AD0" w:rsidRDefault="00E06AD0" w:rsidP="001C71C5">
      <w:pPr>
        <w:rPr>
          <w:i/>
          <w:lang w:val="en-US"/>
        </w:rPr>
      </w:pPr>
      <w:r w:rsidRPr="00E06AD0">
        <w:rPr>
          <w:i/>
          <w:lang w:val="en-US"/>
        </w:rPr>
        <w:t>Explanatory note:</w:t>
      </w:r>
    </w:p>
    <w:p w14:paraId="09A3195A" w14:textId="77777777" w:rsidR="00496B3D" w:rsidRPr="00E06AD0" w:rsidRDefault="00E06AD0" w:rsidP="001C71C5">
      <w:pPr>
        <w:rPr>
          <w:i/>
          <w:lang w:val="en-US"/>
        </w:rPr>
      </w:pPr>
      <w:r w:rsidRPr="00E06AD0">
        <w:rPr>
          <w:b/>
          <w:i/>
          <w:lang w:val="en-US"/>
        </w:rPr>
        <w:t>B</w:t>
      </w:r>
      <w:r w:rsidR="00496B3D" w:rsidRPr="00E06AD0">
        <w:rPr>
          <w:b/>
          <w:i/>
          <w:lang w:val="en-US"/>
        </w:rPr>
        <w:t>lack</w:t>
      </w:r>
      <w:r w:rsidR="00496B3D" w:rsidRPr="00E06AD0">
        <w:rPr>
          <w:i/>
          <w:lang w:val="en-US"/>
        </w:rPr>
        <w:t xml:space="preserve"> = original comments; </w:t>
      </w:r>
      <w:r w:rsidRPr="00E06AD0">
        <w:rPr>
          <w:b/>
          <w:i/>
          <w:color w:val="4472C4" w:themeColor="accent5"/>
          <w:lang w:val="en-US"/>
        </w:rPr>
        <w:t>B</w:t>
      </w:r>
      <w:r w:rsidR="00496B3D" w:rsidRPr="00E06AD0">
        <w:rPr>
          <w:b/>
          <w:i/>
          <w:color w:val="4472C4" w:themeColor="accent5"/>
          <w:lang w:val="en-US"/>
        </w:rPr>
        <w:t>lue</w:t>
      </w:r>
      <w:r w:rsidR="00496B3D" w:rsidRPr="00E06AD0">
        <w:rPr>
          <w:i/>
          <w:color w:val="4472C4" w:themeColor="accent5"/>
          <w:lang w:val="en-US"/>
        </w:rPr>
        <w:t xml:space="preserve"> = our response</w:t>
      </w:r>
      <w:r w:rsidR="003925E3" w:rsidRPr="00E06AD0">
        <w:rPr>
          <w:i/>
          <w:color w:val="4472C4" w:themeColor="accent5"/>
          <w:lang w:val="en-US"/>
        </w:rPr>
        <w:t>s</w:t>
      </w:r>
      <w:r w:rsidR="00496B3D" w:rsidRPr="00E06AD0">
        <w:rPr>
          <w:i/>
          <w:color w:val="4472C4" w:themeColor="accent5"/>
          <w:lang w:val="en-US"/>
        </w:rPr>
        <w:t>;</w:t>
      </w:r>
      <w:r w:rsidR="00496B3D" w:rsidRPr="00E06AD0">
        <w:rPr>
          <w:b/>
          <w:i/>
          <w:color w:val="4472C4" w:themeColor="accent5"/>
          <w:lang w:val="en-US"/>
        </w:rPr>
        <w:t xml:space="preserve"> </w:t>
      </w:r>
      <w:r w:rsidRPr="003E0284">
        <w:rPr>
          <w:b/>
          <w:i/>
          <w:color w:val="C00000"/>
          <w:lang w:val="en-US"/>
        </w:rPr>
        <w:t>R</w:t>
      </w:r>
      <w:r w:rsidR="00496B3D" w:rsidRPr="003E0284">
        <w:rPr>
          <w:b/>
          <w:i/>
          <w:color w:val="C00000"/>
          <w:lang w:val="en-US"/>
        </w:rPr>
        <w:t xml:space="preserve">ed </w:t>
      </w:r>
      <w:r w:rsidR="00A80EEC" w:rsidRPr="003E0284">
        <w:rPr>
          <w:i/>
          <w:color w:val="C00000"/>
          <w:lang w:val="en-US"/>
        </w:rPr>
        <w:t xml:space="preserve">= </w:t>
      </w:r>
      <w:r w:rsidR="00DD3D9D" w:rsidRPr="003E0284">
        <w:rPr>
          <w:i/>
          <w:color w:val="C00000"/>
          <w:lang w:val="en-US"/>
        </w:rPr>
        <w:t xml:space="preserve">added or </w:t>
      </w:r>
      <w:r w:rsidR="00DD3D9D" w:rsidRPr="003E0284">
        <w:rPr>
          <w:i/>
          <w:strike/>
          <w:color w:val="C00000"/>
          <w:lang w:val="en-US"/>
        </w:rPr>
        <w:t>removed</w:t>
      </w:r>
      <w:r w:rsidR="00DD3D9D" w:rsidRPr="003E0284">
        <w:rPr>
          <w:i/>
          <w:color w:val="C00000"/>
          <w:lang w:val="en-US"/>
        </w:rPr>
        <w:t xml:space="preserve"> text in the</w:t>
      </w:r>
      <w:r w:rsidR="00496B3D" w:rsidRPr="003E0284">
        <w:rPr>
          <w:i/>
          <w:color w:val="C00000"/>
          <w:lang w:val="en-US"/>
        </w:rPr>
        <w:t xml:space="preserve"> manuscript.</w:t>
      </w:r>
    </w:p>
    <w:p w14:paraId="51104A6A" w14:textId="5EBB30A0" w:rsidR="00496B3D" w:rsidRDefault="00496B3D" w:rsidP="001C71C5">
      <w:pPr>
        <w:rPr>
          <w:lang w:val="en-US"/>
        </w:rPr>
      </w:pPr>
    </w:p>
    <w:p w14:paraId="4E4560BC" w14:textId="77777777" w:rsidR="00652B9C" w:rsidRDefault="00652B9C" w:rsidP="001C71C5">
      <w:pPr>
        <w:rPr>
          <w:lang w:val="en-US"/>
        </w:rPr>
      </w:pPr>
    </w:p>
    <w:p w14:paraId="1BAAE3BB" w14:textId="705D832B" w:rsidR="004E19E5" w:rsidRDefault="004E19E5" w:rsidP="004E19E5">
      <w:pPr>
        <w:rPr>
          <w:b/>
          <w:lang w:val="en-US"/>
        </w:rPr>
      </w:pPr>
    </w:p>
    <w:p w14:paraId="0BEC2437" w14:textId="77777777" w:rsidR="00136B10" w:rsidRDefault="00136B10" w:rsidP="00136B10">
      <w:pPr>
        <w:rPr>
          <w:lang w:val="en-US"/>
        </w:rPr>
      </w:pPr>
      <w:r w:rsidRPr="004E19E5">
        <w:rPr>
          <w:b/>
          <w:lang w:val="en-US"/>
        </w:rPr>
        <w:t>Comment:</w:t>
      </w:r>
      <w:r>
        <w:rPr>
          <w:lang w:val="en-US"/>
        </w:rPr>
        <w:t xml:space="preserve"> </w:t>
      </w:r>
      <w:r w:rsidRPr="004E19E5">
        <w:rPr>
          <w:lang w:val="en-US"/>
        </w:rPr>
        <w:t>Metzler et al. present a systematic review on the use of ibrutinib in gynecological malignancies and breast cancer. It has well-structured sections, which broadly covers pre-clinical as well as clinical studies, and discusses the efficacy of ibrutinib in these settings. Overall, it will serve as a useful compilation of current information on the use of ibrutinib in these settings. I only have some minor suggestions:</w:t>
      </w:r>
    </w:p>
    <w:p w14:paraId="7D35F6EB" w14:textId="77777777" w:rsidR="00136B10" w:rsidRPr="004E19E5" w:rsidRDefault="00136B10" w:rsidP="00136B10">
      <w:pPr>
        <w:rPr>
          <w:lang w:val="en-US"/>
        </w:rPr>
      </w:pPr>
    </w:p>
    <w:p w14:paraId="1A4E8445" w14:textId="77777777" w:rsidR="00136B10" w:rsidRPr="002A5CFF" w:rsidRDefault="00136B10" w:rsidP="00136B10">
      <w:pPr>
        <w:rPr>
          <w:b/>
          <w:lang w:val="en-US"/>
        </w:rPr>
      </w:pPr>
      <w:r w:rsidRPr="002A5CFF">
        <w:rPr>
          <w:b/>
          <w:lang w:val="en-US"/>
        </w:rPr>
        <w:t>Point addressed</w:t>
      </w:r>
      <w:r>
        <w:rPr>
          <w:b/>
          <w:lang w:val="en-US"/>
        </w:rPr>
        <w:t xml:space="preserve"> (#1)</w:t>
      </w:r>
      <w:r w:rsidRPr="002A5CFF">
        <w:rPr>
          <w:b/>
          <w:lang w:val="en-US"/>
        </w:rPr>
        <w:t>:</w:t>
      </w:r>
    </w:p>
    <w:p w14:paraId="5134F7F3" w14:textId="77777777" w:rsidR="00136B10" w:rsidRPr="004E19E5" w:rsidRDefault="00136B10" w:rsidP="00136B10">
      <w:pPr>
        <w:rPr>
          <w:lang w:val="en-US"/>
        </w:rPr>
      </w:pPr>
      <w:r w:rsidRPr="004E19E5">
        <w:rPr>
          <w:lang w:val="en-US"/>
        </w:rPr>
        <w:t xml:space="preserve">It would help the reader, if a section on other Btk kinase inhibitors were included. Do some of these other inhibitors have broad effects similar to ibrutinib? </w:t>
      </w:r>
      <w:proofErr w:type="gramStart"/>
      <w:r w:rsidRPr="004E19E5">
        <w:rPr>
          <w:lang w:val="en-US"/>
        </w:rPr>
        <w:t>Or</w:t>
      </w:r>
      <w:proofErr w:type="gramEnd"/>
      <w:r w:rsidRPr="004E19E5">
        <w:rPr>
          <w:lang w:val="en-US"/>
        </w:rPr>
        <w:t xml:space="preserve"> does ibrutinib have a unique target kinase profile that makes it stand out? </w:t>
      </w:r>
    </w:p>
    <w:p w14:paraId="7818F78C" w14:textId="77777777" w:rsidR="00136B10" w:rsidRDefault="00136B10" w:rsidP="00136B10">
      <w:pPr>
        <w:rPr>
          <w:lang w:val="en-US"/>
        </w:rPr>
      </w:pPr>
    </w:p>
    <w:p w14:paraId="70DDA0A1" w14:textId="77777777" w:rsidR="00136B10" w:rsidRDefault="00136B10" w:rsidP="00136B10">
      <w:pPr>
        <w:rPr>
          <w:b/>
          <w:color w:val="4472C4" w:themeColor="accent5"/>
          <w:lang w:val="en-US"/>
        </w:rPr>
      </w:pPr>
      <w:r w:rsidRPr="002A5CFF">
        <w:rPr>
          <w:b/>
          <w:color w:val="4472C4" w:themeColor="accent5"/>
          <w:lang w:val="en-US"/>
        </w:rPr>
        <w:t>Answer</w:t>
      </w:r>
      <w:r>
        <w:rPr>
          <w:b/>
          <w:color w:val="4472C4" w:themeColor="accent5"/>
          <w:lang w:val="en-US"/>
        </w:rPr>
        <w:t xml:space="preserve"> (#1)</w:t>
      </w:r>
      <w:r w:rsidRPr="002A5CFF">
        <w:rPr>
          <w:b/>
          <w:color w:val="4472C4" w:themeColor="accent5"/>
          <w:lang w:val="en-US"/>
        </w:rPr>
        <w:t>:</w:t>
      </w:r>
      <w:r>
        <w:rPr>
          <w:b/>
          <w:color w:val="4472C4" w:themeColor="accent5"/>
          <w:lang w:val="en-US"/>
        </w:rPr>
        <w:t xml:space="preserve"> </w:t>
      </w:r>
    </w:p>
    <w:p w14:paraId="01683A8D" w14:textId="77777777" w:rsidR="00136B10" w:rsidRDefault="00136B10" w:rsidP="00136B10">
      <w:pPr>
        <w:rPr>
          <w:color w:val="4472C4" w:themeColor="accent5"/>
          <w:lang w:val="en-US"/>
        </w:rPr>
      </w:pPr>
      <w:r w:rsidRPr="00A245BA">
        <w:rPr>
          <w:color w:val="4472C4" w:themeColor="accent5"/>
          <w:lang w:val="en-US"/>
        </w:rPr>
        <w:t xml:space="preserve">Thank you for your comment. </w:t>
      </w:r>
      <w:r>
        <w:rPr>
          <w:color w:val="4472C4" w:themeColor="accent5"/>
          <w:lang w:val="en-US"/>
        </w:rPr>
        <w:t xml:space="preserve">Listing other </w:t>
      </w:r>
      <w:proofErr w:type="spellStart"/>
      <w:r>
        <w:rPr>
          <w:color w:val="4472C4" w:themeColor="accent5"/>
          <w:lang w:val="en-US"/>
        </w:rPr>
        <w:t>Bruton</w:t>
      </w:r>
      <w:proofErr w:type="spellEnd"/>
      <w:r>
        <w:rPr>
          <w:color w:val="4472C4" w:themeColor="accent5"/>
          <w:lang w:val="en-US"/>
        </w:rPr>
        <w:t xml:space="preserve"> kinase inhibitors (</w:t>
      </w:r>
      <w:proofErr w:type="spellStart"/>
      <w:r>
        <w:rPr>
          <w:color w:val="4472C4" w:themeColor="accent5"/>
          <w:lang w:val="en-US"/>
        </w:rPr>
        <w:t>BTKi`s</w:t>
      </w:r>
      <w:proofErr w:type="spellEnd"/>
      <w:r>
        <w:rPr>
          <w:color w:val="4472C4" w:themeColor="accent5"/>
          <w:lang w:val="en-US"/>
        </w:rPr>
        <w:t xml:space="preserve">) will make the manuscript more comprehensive. </w:t>
      </w:r>
      <w:r w:rsidRPr="00A245BA">
        <w:rPr>
          <w:color w:val="4472C4" w:themeColor="accent5"/>
          <w:lang w:val="en-US"/>
        </w:rPr>
        <w:t>We added a new secti</w:t>
      </w:r>
      <w:r>
        <w:rPr>
          <w:color w:val="4472C4" w:themeColor="accent5"/>
          <w:lang w:val="en-US"/>
        </w:rPr>
        <w:t>on on other Btk inhibitors where we describe their particularities</w:t>
      </w:r>
      <w:r w:rsidRPr="00A245BA">
        <w:rPr>
          <w:color w:val="4472C4" w:themeColor="accent5"/>
          <w:lang w:val="en-US"/>
        </w:rPr>
        <w:t xml:space="preserve"> and target profile. </w:t>
      </w:r>
      <w:r>
        <w:rPr>
          <w:color w:val="4472C4" w:themeColor="accent5"/>
          <w:lang w:val="en-US"/>
        </w:rPr>
        <w:t xml:space="preserve">Of all the available </w:t>
      </w:r>
      <w:proofErr w:type="spellStart"/>
      <w:r>
        <w:rPr>
          <w:color w:val="4472C4" w:themeColor="accent5"/>
          <w:lang w:val="en-US"/>
        </w:rPr>
        <w:t>BTKi`s</w:t>
      </w:r>
      <w:proofErr w:type="spellEnd"/>
      <w:r>
        <w:rPr>
          <w:color w:val="4472C4" w:themeColor="accent5"/>
          <w:lang w:val="en-US"/>
        </w:rPr>
        <w:t>, ibrutinib, as the first-in-class agent, shows the greatest “kinase-promiscuity”. In the restructured discussion section, we show that multiple of these off-target interactions add up to the desired tumor growth inhibition.</w:t>
      </w:r>
    </w:p>
    <w:p w14:paraId="169AE2A8" w14:textId="77777777" w:rsidR="00136B10" w:rsidRPr="003E0284" w:rsidRDefault="00136B10" w:rsidP="00136B10">
      <w:pPr>
        <w:rPr>
          <w:color w:val="C00000"/>
          <w:lang w:val="en-US"/>
        </w:rPr>
      </w:pPr>
    </w:p>
    <w:p w14:paraId="4EF5F9AF" w14:textId="77777777" w:rsidR="00136B10" w:rsidRPr="003E0284" w:rsidRDefault="00136B10" w:rsidP="00136B10">
      <w:pPr>
        <w:rPr>
          <w:b/>
          <w:color w:val="C00000"/>
          <w:lang w:val="en-US"/>
        </w:rPr>
      </w:pPr>
      <w:r w:rsidRPr="003E0284">
        <w:rPr>
          <w:b/>
          <w:color w:val="C00000"/>
          <w:lang w:val="en-US"/>
        </w:rPr>
        <w:t xml:space="preserve">Changes (#1): </w:t>
      </w:r>
    </w:p>
    <w:p w14:paraId="4D788BD2" w14:textId="77777777" w:rsidR="00136B10" w:rsidRPr="003E0284" w:rsidRDefault="00136B10" w:rsidP="00136B10">
      <w:pPr>
        <w:rPr>
          <w:b/>
          <w:color w:val="C00000"/>
          <w:lang w:val="en-US"/>
        </w:rPr>
      </w:pPr>
      <w:r w:rsidRPr="003E0284">
        <w:rPr>
          <w:color w:val="C00000"/>
          <w:u w:val="single"/>
          <w:lang w:val="en-US"/>
        </w:rPr>
        <w:t xml:space="preserve">On page 2 (lines 66-78), we </w:t>
      </w:r>
      <w:proofErr w:type="gramStart"/>
      <w:r w:rsidRPr="003E0284">
        <w:rPr>
          <w:color w:val="C00000"/>
          <w:u w:val="single"/>
          <w:lang w:val="en-US"/>
        </w:rPr>
        <w:t>added</w:t>
      </w:r>
      <w:r w:rsidRPr="003E0284">
        <w:rPr>
          <w:color w:val="C00000"/>
          <w:lang w:val="en-US"/>
        </w:rPr>
        <w:t>:</w:t>
      </w:r>
      <w:proofErr w:type="gramEnd"/>
      <w:r w:rsidRPr="003E0284">
        <w:rPr>
          <w:color w:val="C00000"/>
          <w:lang w:val="en-US"/>
        </w:rPr>
        <w:t xml:space="preserve"> “The non-specificity of ibrutinib has led to the development of several second-generation irreversible BTK inhibitors </w:t>
      </w:r>
      <w:r w:rsidRPr="003E0284">
        <w:rPr>
          <w:rFonts w:ascii="Palatino Linotype" w:hAnsi="Palatino Linotype"/>
          <w:snapToGrid w:val="0"/>
          <w:color w:val="C00000"/>
          <w:lang w:bidi="en-US"/>
        </w:rPr>
        <w:fldChar w:fldCharType="begin">
          <w:fldData xml:space="preserve">PEVuZE5vdGU+PENpdGU+PEF1dGhvcj5XdTwvQXV0aG9yPjxZZWFyPjIwMTY8L1llYXI+PFJlY051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==
</w:fldData>
        </w:fldChar>
      </w:r>
      <w:r w:rsidRPr="003E0284">
        <w:rPr>
          <w:color w:val="C00000"/>
          <w:lang w:val="en-US"/>
        </w:rPr>
        <w:instrText xml:space="preserve"> ADDIN EN.CITE </w:instrText>
      </w:r>
      <w:r w:rsidRPr="003E0284">
        <w:rPr>
          <w:rFonts w:ascii="Palatino Linotype" w:hAnsi="Palatino Linotype"/>
          <w:snapToGrid w:val="0"/>
          <w:color w:val="C00000"/>
          <w:lang w:bidi="en-US"/>
        </w:rPr>
        <w:fldChar w:fldCharType="begin">
          <w:fldData xml:space="preserve">PEVuZE5vdGU+PENpdGU+PEF1dGhvcj5XdTwvQXV0aG9yPjxZZWFyPjIwMTY8L1llYXI+PFJlY051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==
</w:fldData>
        </w:fldChar>
      </w:r>
      <w:r w:rsidRPr="003E0284">
        <w:rPr>
          <w:color w:val="C00000"/>
          <w:lang w:val="en-US"/>
        </w:rPr>
        <w:instrText xml:space="preserve"> ADDIN EN.CITE.DATA </w:instrText>
      </w:r>
      <w:r w:rsidRPr="003E0284">
        <w:rPr>
          <w:rFonts w:ascii="Palatino Linotype" w:hAnsi="Palatino Linotype"/>
          <w:snapToGrid w:val="0"/>
          <w:color w:val="C00000"/>
          <w:lang w:bidi="en-US"/>
        </w:rPr>
      </w:r>
      <w:r w:rsidRPr="003E0284">
        <w:rPr>
          <w:rFonts w:ascii="Palatino Linotype" w:hAnsi="Palatino Linotype"/>
          <w:snapToGrid w:val="0"/>
          <w:color w:val="C00000"/>
          <w:lang w:bidi="en-US"/>
        </w:rPr>
        <w:fldChar w:fldCharType="end"/>
      </w:r>
      <w:r w:rsidRPr="003E0284">
        <w:rPr>
          <w:rFonts w:ascii="Palatino Linotype" w:hAnsi="Palatino Linotype"/>
          <w:snapToGrid w:val="0"/>
          <w:color w:val="C00000"/>
          <w:lang w:bidi="en-US"/>
        </w:rPr>
      </w:r>
      <w:r w:rsidRPr="003E0284">
        <w:rPr>
          <w:rFonts w:ascii="Palatino Linotype" w:hAnsi="Palatino Linotype"/>
          <w:snapToGrid w:val="0"/>
          <w:color w:val="C00000"/>
          <w:lang w:bidi="en-US"/>
        </w:rPr>
        <w:fldChar w:fldCharType="separate"/>
      </w:r>
      <w:r w:rsidRPr="003E0284">
        <w:rPr>
          <w:noProof/>
          <w:color w:val="C00000"/>
          <w:lang w:val="en-US"/>
        </w:rPr>
        <w:t>[18]</w:t>
      </w:r>
      <w:r w:rsidRPr="003E0284">
        <w:rPr>
          <w:rFonts w:ascii="Palatino Linotype" w:hAnsi="Palatino Linotype"/>
          <w:snapToGrid w:val="0"/>
          <w:color w:val="C00000"/>
          <w:lang w:bidi="en-US"/>
        </w:rPr>
        <w:fldChar w:fldCharType="end"/>
      </w:r>
      <w:r w:rsidRPr="003E0284">
        <w:rPr>
          <w:color w:val="C00000"/>
          <w:lang w:val="en-US"/>
        </w:rPr>
        <w:t xml:space="preserve">. </w:t>
      </w:r>
      <w:proofErr w:type="spellStart"/>
      <w:r w:rsidRPr="003E0284">
        <w:rPr>
          <w:color w:val="C00000"/>
          <w:lang w:val="en-US"/>
        </w:rPr>
        <w:t>Acalabrutinib</w:t>
      </w:r>
      <w:proofErr w:type="spellEnd"/>
      <w:r w:rsidRPr="003E0284">
        <w:rPr>
          <w:color w:val="C00000"/>
          <w:lang w:val="en-US"/>
        </w:rPr>
        <w:t xml:space="preserve"> is FDA-approved for adults with MCL, CLL and SLL </w:t>
      </w:r>
      <w:r w:rsidRPr="003E0284">
        <w:rPr>
          <w:rFonts w:ascii="Palatino Linotype" w:hAnsi="Palatino Linotype"/>
          <w:snapToGrid w:val="0"/>
          <w:color w:val="C00000"/>
          <w:lang w:bidi="en-US"/>
        </w:rPr>
        <w:fldChar w:fldCharType="begin"/>
      </w:r>
      <w:r w:rsidRPr="003E0284">
        <w:rPr>
          <w:color w:val="C00000"/>
          <w:lang w:val="en-US"/>
        </w:rPr>
        <w:instrText xml:space="preserve"> ADDIN EN.CITE &lt;EndNote&gt;&lt;Cite&gt;&lt;Year&gt;November 2019&lt;/Year&gt;&lt;RecNum&gt;83&lt;/RecNum&gt;&lt;DisplayText&gt;&lt;style size="10"&gt;[19]&lt;/style&gt;&lt;/DisplayText&gt;&lt;record&gt;&lt;rec-number&gt;83&lt;/rec-number&gt;&lt;foreign-keys&gt;&lt;key app="EN" db-id="tpszefvfz2xsrlexdd4xprs92xard2e9stte" timestamp="1590511736"&gt;83&lt;/key&gt;&lt;/foreign-keys&gt;&lt;ref-type name="Generic"&gt;13&lt;/ref-type&gt;&lt;contributors&gt;&lt;/contributors&gt;&lt;titles&gt;&lt;title&gt;United States Acalabrutinib Drug Label&lt;/title&gt;&lt;/titles&gt;&lt;dates&gt;&lt;year&gt;November 2019&lt;/year&gt;&lt;/dates&gt;&lt;publisher&gt;FDA&lt;/publisher&gt;&lt;urls&gt;&lt;/urls&gt;&lt;language&gt;English&lt;/language&gt;&lt;access-date&gt;26.05.2020&lt;/access-date&gt;&lt;/record&gt;&lt;/Cite&gt;&lt;/EndNote&gt;</w:instrText>
      </w:r>
      <w:r w:rsidRPr="003E0284">
        <w:rPr>
          <w:rFonts w:ascii="Palatino Linotype" w:hAnsi="Palatino Linotype"/>
          <w:snapToGrid w:val="0"/>
          <w:color w:val="C00000"/>
          <w:lang w:bidi="en-US"/>
        </w:rPr>
        <w:fldChar w:fldCharType="separate"/>
      </w:r>
      <w:r w:rsidRPr="003E0284">
        <w:rPr>
          <w:noProof/>
          <w:color w:val="C00000"/>
          <w:lang w:val="en-US"/>
        </w:rPr>
        <w:t>[19]</w:t>
      </w:r>
      <w:r w:rsidRPr="003E0284">
        <w:rPr>
          <w:rFonts w:ascii="Palatino Linotype" w:hAnsi="Palatino Linotype"/>
          <w:snapToGrid w:val="0"/>
          <w:color w:val="C00000"/>
          <w:lang w:bidi="en-US"/>
        </w:rPr>
        <w:fldChar w:fldCharType="end"/>
      </w:r>
      <w:r w:rsidRPr="003E0284">
        <w:rPr>
          <w:color w:val="C00000"/>
          <w:lang w:val="en-US"/>
        </w:rPr>
        <w:t xml:space="preserve">. It inherits a higher sensitivity to Btk, while it has little or no inhibitory effect on other kinases such as ITK, EGFR, ERBB2, ERBB4, JAK3, BLK, FGR, HCK, LCK, SRC, and YES1 </w:t>
      </w:r>
      <w:r w:rsidRPr="003E0284">
        <w:rPr>
          <w:rFonts w:ascii="Palatino Linotype" w:hAnsi="Palatino Linotype"/>
          <w:snapToGrid w:val="0"/>
          <w:color w:val="C00000"/>
          <w:lang w:bidi="en-US"/>
        </w:rPr>
        <w:fldChar w:fldCharType="begin">
          <w:fldData xml:space="preserve">PEVuZE5vdGU+PENpdGU+PEF1dGhvcj5XdTwvQXV0aG9yPjxZZWFyPjIwMTY8L1llYXI+PFJlY051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==
</w:fldData>
        </w:fldChar>
      </w:r>
      <w:r w:rsidRPr="003E0284">
        <w:rPr>
          <w:color w:val="C00000"/>
          <w:lang w:val="en-US"/>
        </w:rPr>
        <w:instrText xml:space="preserve"> ADDIN EN.CITE </w:instrText>
      </w:r>
      <w:r w:rsidRPr="003E0284">
        <w:rPr>
          <w:rFonts w:ascii="Palatino Linotype" w:hAnsi="Palatino Linotype"/>
          <w:snapToGrid w:val="0"/>
          <w:color w:val="C00000"/>
          <w:lang w:bidi="en-US"/>
        </w:rPr>
        <w:fldChar w:fldCharType="begin">
          <w:fldData xml:space="preserve">PEVuZE5vdGU+PENpdGU+PEF1dGhvcj5XdTwvQXV0aG9yPjxZZWFyPjIwMTY8L1llYXI+PFJlY051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==
</w:fldData>
        </w:fldChar>
      </w:r>
      <w:r w:rsidRPr="003E0284">
        <w:rPr>
          <w:color w:val="C00000"/>
          <w:lang w:val="en-US"/>
        </w:rPr>
        <w:instrText xml:space="preserve"> ADDIN EN.CITE.DATA </w:instrText>
      </w:r>
      <w:r w:rsidRPr="003E0284">
        <w:rPr>
          <w:rFonts w:ascii="Palatino Linotype" w:hAnsi="Palatino Linotype"/>
          <w:snapToGrid w:val="0"/>
          <w:color w:val="C00000"/>
          <w:lang w:bidi="en-US"/>
        </w:rPr>
      </w:r>
      <w:r w:rsidRPr="003E0284">
        <w:rPr>
          <w:rFonts w:ascii="Palatino Linotype" w:hAnsi="Palatino Linotype"/>
          <w:snapToGrid w:val="0"/>
          <w:color w:val="C00000"/>
          <w:lang w:bidi="en-US"/>
        </w:rPr>
        <w:fldChar w:fldCharType="end"/>
      </w:r>
      <w:r w:rsidRPr="003E0284">
        <w:rPr>
          <w:rFonts w:ascii="Palatino Linotype" w:hAnsi="Palatino Linotype"/>
          <w:snapToGrid w:val="0"/>
          <w:color w:val="C00000"/>
          <w:lang w:bidi="en-US"/>
        </w:rPr>
      </w:r>
      <w:r w:rsidRPr="003E0284">
        <w:rPr>
          <w:rFonts w:ascii="Palatino Linotype" w:hAnsi="Palatino Linotype"/>
          <w:snapToGrid w:val="0"/>
          <w:color w:val="C00000"/>
          <w:lang w:bidi="en-US"/>
        </w:rPr>
        <w:fldChar w:fldCharType="separate"/>
      </w:r>
      <w:r w:rsidRPr="003E0284">
        <w:rPr>
          <w:noProof/>
          <w:color w:val="C00000"/>
          <w:lang w:val="en-US"/>
        </w:rPr>
        <w:t>[20,21]</w:t>
      </w:r>
      <w:r w:rsidRPr="003E0284">
        <w:rPr>
          <w:rFonts w:ascii="Palatino Linotype" w:hAnsi="Palatino Linotype"/>
          <w:snapToGrid w:val="0"/>
          <w:color w:val="C00000"/>
          <w:lang w:bidi="en-US"/>
        </w:rPr>
        <w:fldChar w:fldCharType="end"/>
      </w:r>
      <w:r w:rsidRPr="003E0284">
        <w:rPr>
          <w:color w:val="C00000"/>
          <w:lang w:val="en-US"/>
        </w:rPr>
        <w:t xml:space="preserve">. Further compounds include </w:t>
      </w:r>
      <w:proofErr w:type="spellStart"/>
      <w:r w:rsidRPr="003E0284">
        <w:rPr>
          <w:color w:val="C00000"/>
          <w:lang w:val="en-US"/>
        </w:rPr>
        <w:t>zanubrutinib</w:t>
      </w:r>
      <w:proofErr w:type="spellEnd"/>
      <w:r w:rsidRPr="003E0284">
        <w:rPr>
          <w:color w:val="C00000"/>
          <w:lang w:val="en-US"/>
        </w:rPr>
        <w:t xml:space="preserve"> (FDA-approved for treatment of MCL </w:t>
      </w:r>
      <w:r w:rsidRPr="003E0284">
        <w:rPr>
          <w:rFonts w:ascii="Palatino Linotype" w:hAnsi="Palatino Linotype"/>
          <w:snapToGrid w:val="0"/>
          <w:color w:val="C00000"/>
          <w:lang w:bidi="en-US"/>
        </w:rPr>
        <w:fldChar w:fldCharType="begin"/>
      </w:r>
      <w:r w:rsidRPr="003E0284">
        <w:rPr>
          <w:color w:val="C00000"/>
          <w:lang w:val="en-US"/>
        </w:rPr>
        <w:instrText xml:space="preserve"> ADDIN EN.CITE &lt;EndNote&gt;&lt;Cite&gt;&lt;Year&gt;November 2019&lt;/Year&gt;&lt;RecNum&gt;102&lt;/RecNum&gt;&lt;DisplayText&gt;&lt;style size="10"&gt;[22]&lt;/style&gt;&lt;/DisplayText&gt;&lt;record&gt;&lt;rec-number&gt;102&lt;/rec-number&gt;&lt;foreign-keys&gt;&lt;key app="EN" db-id="tpszefvfz2xsrlexdd4xprs92xard2e9stte" timestamp="1590571086"&gt;102&lt;/key&gt;&lt;/foreign-keys&gt;&lt;ref-type name="Generic"&gt;13&lt;/ref-type&gt;&lt;contributors&gt;&lt;/contributors&gt;&lt;titles&gt;&lt;title&gt;United States Zanubrutinib Drug Label&lt;/title&gt;&lt;/titles&gt;&lt;dates&gt;&lt;year&gt;November 2019&lt;/year&gt;&lt;/dates&gt;&lt;publisher&gt;FDA&lt;/publisher&gt;&lt;urls&gt;&lt;related-urls&gt;&lt;url&gt;https://www.accessdata.fda.gov/drugsatfda_docs/label/2019/213217s000lbl.pdf&lt;/url&gt;&lt;/related-urls&gt;&lt;/urls&gt;&lt;language&gt;English&lt;/language&gt;&lt;access-date&gt;27.05.2020&lt;/access-date&gt;&lt;/record&gt;&lt;/Cite&gt;&lt;/EndNote&gt;</w:instrText>
      </w:r>
      <w:r w:rsidRPr="003E0284">
        <w:rPr>
          <w:rFonts w:ascii="Palatino Linotype" w:hAnsi="Palatino Linotype"/>
          <w:snapToGrid w:val="0"/>
          <w:color w:val="C00000"/>
          <w:lang w:bidi="en-US"/>
        </w:rPr>
        <w:fldChar w:fldCharType="separate"/>
      </w:r>
      <w:r w:rsidRPr="003E0284">
        <w:rPr>
          <w:noProof/>
          <w:color w:val="C00000"/>
          <w:lang w:val="en-US"/>
        </w:rPr>
        <w:t>[22]</w:t>
      </w:r>
      <w:r w:rsidRPr="003E0284">
        <w:rPr>
          <w:rFonts w:ascii="Palatino Linotype" w:hAnsi="Palatino Linotype"/>
          <w:snapToGrid w:val="0"/>
          <w:color w:val="C00000"/>
          <w:lang w:bidi="en-US"/>
        </w:rPr>
        <w:fldChar w:fldCharType="end"/>
      </w:r>
      <w:r w:rsidRPr="003E0284">
        <w:rPr>
          <w:color w:val="C00000"/>
          <w:lang w:val="en-US"/>
        </w:rPr>
        <w:t xml:space="preserve">), </w:t>
      </w:r>
      <w:proofErr w:type="spellStart"/>
      <w:r w:rsidRPr="003E0284">
        <w:rPr>
          <w:color w:val="C00000"/>
          <w:lang w:val="en-US"/>
        </w:rPr>
        <w:t>tirabrutinib</w:t>
      </w:r>
      <w:proofErr w:type="spellEnd"/>
      <w:r w:rsidRPr="003E0284">
        <w:rPr>
          <w:color w:val="C00000"/>
          <w:lang w:val="en-US"/>
        </w:rPr>
        <w:t xml:space="preserve">, </w:t>
      </w:r>
      <w:proofErr w:type="spellStart"/>
      <w:r w:rsidRPr="003E0284">
        <w:rPr>
          <w:color w:val="C00000"/>
          <w:lang w:val="en-US"/>
        </w:rPr>
        <w:t>spebrutinib</w:t>
      </w:r>
      <w:proofErr w:type="spellEnd"/>
      <w:r w:rsidRPr="003E0284">
        <w:rPr>
          <w:color w:val="C00000"/>
          <w:lang w:val="en-US"/>
        </w:rPr>
        <w:t xml:space="preserve"> and </w:t>
      </w:r>
      <w:proofErr w:type="spellStart"/>
      <w:r w:rsidRPr="003E0284">
        <w:rPr>
          <w:color w:val="C00000"/>
          <w:lang w:val="en-US"/>
        </w:rPr>
        <w:t>evobrutinib</w:t>
      </w:r>
      <w:proofErr w:type="spellEnd"/>
      <w:r w:rsidRPr="003E0284">
        <w:rPr>
          <w:color w:val="C00000"/>
          <w:lang w:val="en-US"/>
        </w:rPr>
        <w:t xml:space="preserve">. All of these drugs show a different selectivity profile against off-target enzymes and </w:t>
      </w:r>
      <w:proofErr w:type="gramStart"/>
      <w:r w:rsidRPr="003E0284">
        <w:rPr>
          <w:color w:val="C00000"/>
          <w:lang w:val="en-US"/>
        </w:rPr>
        <w:t>are mainly investigated</w:t>
      </w:r>
      <w:proofErr w:type="gramEnd"/>
      <w:r w:rsidRPr="003E0284">
        <w:rPr>
          <w:color w:val="C00000"/>
          <w:lang w:val="en-US"/>
        </w:rPr>
        <w:t xml:space="preserve"> in B-cell malignancies or autoimmune disease </w:t>
      </w:r>
      <w:r w:rsidRPr="003E0284">
        <w:rPr>
          <w:rFonts w:ascii="Palatino Linotype" w:hAnsi="Palatino Linotype"/>
          <w:snapToGrid w:val="0"/>
          <w:color w:val="C00000"/>
          <w:lang w:bidi="en-US"/>
        </w:rPr>
        <w:fldChar w:fldCharType="begin">
          <w:fldData xml:space="preserve">PEVuZE5vdGU+PENpdGU+PEF1dGhvcj5MaWNsaWNhbjwvQXV0aG9yPjxZZWFyPjIwMjA8L1llYXI+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</w:fldData>
        </w:fldChar>
      </w:r>
      <w:r w:rsidRPr="003E0284">
        <w:rPr>
          <w:color w:val="C00000"/>
          <w:lang w:val="en-US"/>
        </w:rPr>
        <w:instrText xml:space="preserve"> ADDIN EN.CITE </w:instrText>
      </w:r>
      <w:r w:rsidRPr="003E0284">
        <w:rPr>
          <w:rFonts w:ascii="Palatino Linotype" w:hAnsi="Palatino Linotype"/>
          <w:snapToGrid w:val="0"/>
          <w:color w:val="C00000"/>
          <w:lang w:bidi="en-US"/>
        </w:rPr>
        <w:fldChar w:fldCharType="begin">
          <w:fldData xml:space="preserve">PEVuZE5vdGU+PENpdGU+PEF1dGhvcj5MaWNsaWNhbjwvQXV0aG9yPjxZZWFyPjIwMjA8L1llYXI+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</w:fldData>
        </w:fldChar>
      </w:r>
      <w:r w:rsidRPr="003E0284">
        <w:rPr>
          <w:color w:val="C00000"/>
          <w:lang w:val="en-US"/>
        </w:rPr>
        <w:instrText xml:space="preserve"> ADDIN EN.CITE.DATA </w:instrText>
      </w:r>
      <w:r w:rsidRPr="003E0284">
        <w:rPr>
          <w:rFonts w:ascii="Palatino Linotype" w:hAnsi="Palatino Linotype"/>
          <w:snapToGrid w:val="0"/>
          <w:color w:val="C00000"/>
          <w:lang w:bidi="en-US"/>
        </w:rPr>
      </w:r>
      <w:r w:rsidRPr="003E0284">
        <w:rPr>
          <w:rFonts w:ascii="Palatino Linotype" w:hAnsi="Palatino Linotype"/>
          <w:snapToGrid w:val="0"/>
          <w:color w:val="C00000"/>
          <w:lang w:bidi="en-US"/>
        </w:rPr>
        <w:fldChar w:fldCharType="end"/>
      </w:r>
      <w:r w:rsidRPr="003E0284">
        <w:rPr>
          <w:rFonts w:ascii="Palatino Linotype" w:hAnsi="Palatino Linotype"/>
          <w:snapToGrid w:val="0"/>
          <w:color w:val="C00000"/>
          <w:lang w:bidi="en-US"/>
        </w:rPr>
      </w:r>
      <w:r w:rsidRPr="003E0284">
        <w:rPr>
          <w:rFonts w:ascii="Palatino Linotype" w:hAnsi="Palatino Linotype"/>
          <w:snapToGrid w:val="0"/>
          <w:color w:val="C00000"/>
          <w:lang w:bidi="en-US"/>
        </w:rPr>
        <w:fldChar w:fldCharType="separate"/>
      </w:r>
      <w:r w:rsidRPr="003E0284">
        <w:rPr>
          <w:noProof/>
          <w:color w:val="C00000"/>
          <w:lang w:val="en-US"/>
        </w:rPr>
        <w:t>[23-25]</w:t>
      </w:r>
      <w:r w:rsidRPr="003E0284">
        <w:rPr>
          <w:rFonts w:ascii="Palatino Linotype" w:hAnsi="Palatino Linotype"/>
          <w:snapToGrid w:val="0"/>
          <w:color w:val="C00000"/>
          <w:lang w:bidi="en-US"/>
        </w:rPr>
        <w:fldChar w:fldCharType="end"/>
      </w:r>
      <w:r w:rsidRPr="003E0284">
        <w:rPr>
          <w:color w:val="C00000"/>
          <w:lang w:val="en-US"/>
        </w:rPr>
        <w:t xml:space="preserve">. While the reduced off-target activities of these second-generation BTK inhibitors are thought to minimize side effects </w:t>
      </w:r>
      <w:r w:rsidRPr="003E0284">
        <w:rPr>
          <w:rFonts w:ascii="Palatino Linotype" w:hAnsi="Palatino Linotype"/>
          <w:snapToGrid w:val="0"/>
          <w:color w:val="C00000"/>
          <w:lang w:bidi="en-US"/>
        </w:rPr>
        <w:fldChar w:fldCharType="begin"/>
      </w:r>
      <w:r w:rsidRPr="003E0284">
        <w:rPr>
          <w:color w:val="C00000"/>
          <w:lang w:val="en-US"/>
        </w:rPr>
        <w:instrText xml:space="preserve"> ADDIN EN.CITE &lt;EndNote&gt;&lt;Cite&gt;&lt;Author&gt;Bond&lt;/Author&gt;&lt;Year&gt;2019&lt;/Year&gt;&lt;RecNum&gt;99&lt;/RecNum&gt;&lt;DisplayText&gt;&lt;style size="10"&gt;[9]&lt;/style&gt;&lt;/DisplayText&gt;&lt;record&gt;&lt;rec-number&gt;99&lt;/rec-number&gt;&lt;foreign-keys&gt;&lt;key app="EN" db-id="tpszefvfz2xsrlexdd4xprs92xard2e9stte" timestamp="1590569674"&gt;99&lt;/key&gt;&lt;/foreign-keys&gt;&lt;ref-type name="Journal Article"&gt;17&lt;/ref-type&gt;&lt;contributors&gt;&lt;authors&gt;&lt;author&gt;Bond, D. A.&lt;/author&gt;&lt;author&gt;Woyach, J. A.&lt;/author&gt;&lt;/authors&gt;&lt;/contributors&gt;&lt;auth-address&gt;Department of Internal Medicine, Division of Hematology, Arthur G James Comprehensive Cancer Center, The Ohio State University Wexner Medical Center, 445D Wiseman Hall CCC, 410 W 12th Ave, Columbus, OH, 43210, USA.&amp;#xD;Department of Internal Medicine, Division of Hematology, Arthur G James Comprehensive Cancer Center, The Ohio State University Wexner Medical Center, 445D Wiseman Hall CCC, 410 W 12th Ave, Columbus, OH, 43210, USA. Jennifer.woyach@osumc.edu.&lt;/auth-address&gt;&lt;titles&gt;&lt;title&gt;Targeting BTK in CLL: Beyond Ibrutinib&lt;/title&gt;&lt;secondary-title&gt;Curr Hematol Malig Rep&lt;/secondary-title&gt;&lt;/titles&gt;&lt;periodical&gt;&lt;full-title&gt;Curr Hematol Malig Rep&lt;/full-title&gt;&lt;/periodical&gt;&lt;pages&gt;197-205&lt;/pages&gt;&lt;volume&gt;14&lt;/volume&gt;&lt;number&gt;3&lt;/number&gt;&lt;edition&gt;2019/04/28&lt;/edition&gt;&lt;keywords&gt;&lt;keyword&gt;*Acalabrutinib&lt;/keyword&gt;&lt;keyword&gt;*B cell receptor&lt;/keyword&gt;&lt;keyword&gt;*Tirabrutinib&lt;/keyword&gt;&lt;keyword&gt;*Zanubrutinib&lt;/keyword&gt;&lt;/keywords&gt;&lt;dates&gt;&lt;year&gt;2019&lt;/year&gt;&lt;pub-dates&gt;&lt;date&gt;Jun&lt;/date&gt;&lt;/pub-dates&gt;&lt;/dates&gt;&lt;isbn&gt;1558-822X (Electronic)&amp;#xD;1558-8211 (Linking)&lt;/isbn&gt;&lt;accession-num&gt;31028669&lt;/accession-num&gt;&lt;urls&gt;&lt;related-urls&gt;&lt;url&gt;https://www.ncbi.nlm.nih.gov/pubmed/31028669&lt;/url&gt;&lt;/related-urls&gt;&lt;/urls&gt;&lt;electronic-resource-num&gt;10.1007/s11899-019-00512-0&lt;/electronic-resource-num&gt;&lt;/record&gt;&lt;/Cite&gt;&lt;/EndNote&gt;</w:instrText>
      </w:r>
      <w:r w:rsidRPr="003E0284">
        <w:rPr>
          <w:rFonts w:ascii="Palatino Linotype" w:hAnsi="Palatino Linotype"/>
          <w:snapToGrid w:val="0"/>
          <w:color w:val="C00000"/>
          <w:lang w:bidi="en-US"/>
        </w:rPr>
        <w:fldChar w:fldCharType="separate"/>
      </w:r>
      <w:r w:rsidRPr="003E0284">
        <w:rPr>
          <w:noProof/>
          <w:color w:val="C00000"/>
          <w:lang w:val="en-US"/>
        </w:rPr>
        <w:t>[9]</w:t>
      </w:r>
      <w:r w:rsidRPr="003E0284">
        <w:rPr>
          <w:rFonts w:ascii="Palatino Linotype" w:hAnsi="Palatino Linotype"/>
          <w:snapToGrid w:val="0"/>
          <w:color w:val="C00000"/>
          <w:lang w:bidi="en-US"/>
        </w:rPr>
        <w:fldChar w:fldCharType="end"/>
      </w:r>
      <w:r w:rsidRPr="003E0284">
        <w:rPr>
          <w:color w:val="C00000"/>
          <w:lang w:val="en-US"/>
        </w:rPr>
        <w:t xml:space="preserve">, this might arguably also minimize the effect on solid malignancies when compared to ibrutinib. As shown below, many of ibrutinib`s anti-neoplastic mechanisms in solid tumors rely on its kinase promiscuity with efficacy on enzymes such as EGFR and ERBB2. </w:t>
      </w:r>
      <w:r w:rsidRPr="003E0284">
        <w:rPr>
          <w:color w:val="C00000"/>
          <w:lang w:val="en-US"/>
        </w:rPr>
        <w:lastRenderedPageBreak/>
        <w:t>Furthermore, data on the efficacy of these newer compounds on diseases outside of the hematological spectrum are scarce or missing. Hence, this review focuses on publications investigating ibrutinib.”</w:t>
      </w:r>
    </w:p>
    <w:p w14:paraId="2498E656" w14:textId="77777777" w:rsidR="00136B10" w:rsidRPr="004E19E5" w:rsidRDefault="00136B10" w:rsidP="00136B10">
      <w:pPr>
        <w:rPr>
          <w:lang w:val="en-US"/>
        </w:rPr>
      </w:pPr>
    </w:p>
    <w:p w14:paraId="18C92C10" w14:textId="77777777" w:rsidR="00136B10" w:rsidRPr="002A5CFF" w:rsidRDefault="00136B10" w:rsidP="00136B10">
      <w:pPr>
        <w:rPr>
          <w:b/>
          <w:lang w:val="en-US"/>
        </w:rPr>
      </w:pPr>
      <w:r w:rsidRPr="002A5CFF">
        <w:rPr>
          <w:b/>
          <w:lang w:val="en-US"/>
        </w:rPr>
        <w:t>Point addressed</w:t>
      </w:r>
      <w:r>
        <w:rPr>
          <w:b/>
          <w:lang w:val="en-US"/>
        </w:rPr>
        <w:t xml:space="preserve"> (#2)</w:t>
      </w:r>
      <w:r w:rsidRPr="002A5CFF">
        <w:rPr>
          <w:b/>
          <w:lang w:val="en-US"/>
        </w:rPr>
        <w:t>:</w:t>
      </w:r>
    </w:p>
    <w:p w14:paraId="78AC2BD7" w14:textId="77777777" w:rsidR="00136B10" w:rsidRDefault="00136B10" w:rsidP="00136B10">
      <w:pPr>
        <w:rPr>
          <w:lang w:val="en-US"/>
        </w:rPr>
      </w:pPr>
      <w:r w:rsidRPr="004E19E5">
        <w:rPr>
          <w:lang w:val="en-US"/>
        </w:rPr>
        <w:t xml:space="preserve">Accordingly, it might be useful to state the rationale for focusing on ibrutinib. </w:t>
      </w:r>
      <w:proofErr w:type="gramStart"/>
      <w:r w:rsidRPr="004E19E5">
        <w:rPr>
          <w:lang w:val="en-US"/>
        </w:rPr>
        <w:t>Or alternatively</w:t>
      </w:r>
      <w:proofErr w:type="gramEnd"/>
      <w:r w:rsidRPr="004E19E5">
        <w:rPr>
          <w:lang w:val="en-US"/>
        </w:rPr>
        <w:t>, briefly discuss the potential of other Btk inhibitors in these settings as well.</w:t>
      </w:r>
    </w:p>
    <w:p w14:paraId="001AC2A2" w14:textId="77777777" w:rsidR="00136B10" w:rsidRDefault="00136B10" w:rsidP="00136B10">
      <w:pPr>
        <w:rPr>
          <w:lang w:val="en-US"/>
        </w:rPr>
      </w:pPr>
    </w:p>
    <w:p w14:paraId="1DA96724" w14:textId="77777777" w:rsidR="00136B10" w:rsidRDefault="00136B10" w:rsidP="00136B10">
      <w:pPr>
        <w:rPr>
          <w:b/>
          <w:color w:val="4472C4" w:themeColor="accent5"/>
          <w:lang w:val="en-US"/>
        </w:rPr>
      </w:pPr>
      <w:r w:rsidRPr="002A5CFF">
        <w:rPr>
          <w:b/>
          <w:color w:val="4472C4" w:themeColor="accent5"/>
          <w:lang w:val="en-US"/>
        </w:rPr>
        <w:t>Answer</w:t>
      </w:r>
      <w:r>
        <w:rPr>
          <w:b/>
          <w:color w:val="4472C4" w:themeColor="accent5"/>
          <w:lang w:val="en-US"/>
        </w:rPr>
        <w:t xml:space="preserve"> (#2)</w:t>
      </w:r>
      <w:r w:rsidRPr="002A5CFF">
        <w:rPr>
          <w:b/>
          <w:color w:val="4472C4" w:themeColor="accent5"/>
          <w:lang w:val="en-US"/>
        </w:rPr>
        <w:t>:</w:t>
      </w:r>
    </w:p>
    <w:p w14:paraId="06E6A2F4" w14:textId="77777777" w:rsidR="00136B10" w:rsidRDefault="00136B10" w:rsidP="00136B10">
      <w:pPr>
        <w:rPr>
          <w:color w:val="4472C4" w:themeColor="accent5"/>
          <w:lang w:val="en-US"/>
        </w:rPr>
      </w:pPr>
      <w:r w:rsidRPr="00CA201B">
        <w:rPr>
          <w:color w:val="4472C4" w:themeColor="accent5"/>
          <w:lang w:val="en-US"/>
        </w:rPr>
        <w:t>Thank you for addressing this relevant point. In</w:t>
      </w:r>
      <w:r>
        <w:rPr>
          <w:color w:val="4472C4" w:themeColor="accent5"/>
          <w:lang w:val="en-US"/>
        </w:rPr>
        <w:t xml:space="preserve"> the new paragraph on other </w:t>
      </w:r>
      <w:proofErr w:type="spellStart"/>
      <w:r>
        <w:rPr>
          <w:color w:val="4472C4" w:themeColor="accent5"/>
          <w:lang w:val="en-US"/>
        </w:rPr>
        <w:t>BTKi`s</w:t>
      </w:r>
      <w:proofErr w:type="spellEnd"/>
      <w:r>
        <w:rPr>
          <w:color w:val="4472C4" w:themeColor="accent5"/>
          <w:lang w:val="en-US"/>
        </w:rPr>
        <w:t xml:space="preserve"> (page 2, lines 66-78), we now offer a rationale as for why we focused on ibrutinib. </w:t>
      </w:r>
    </w:p>
    <w:p w14:paraId="59062875" w14:textId="77777777" w:rsidR="00136B10" w:rsidRPr="001B72C3" w:rsidRDefault="00136B10" w:rsidP="00136B10">
      <w:pPr>
        <w:rPr>
          <w:color w:val="4472C4" w:themeColor="accent5"/>
          <w:lang w:val="en-US"/>
        </w:rPr>
      </w:pPr>
    </w:p>
    <w:p w14:paraId="5C4AE4B9" w14:textId="77777777" w:rsidR="00136B10" w:rsidRPr="003E0284" w:rsidRDefault="00136B10" w:rsidP="00136B10">
      <w:pPr>
        <w:rPr>
          <w:b/>
          <w:color w:val="C00000"/>
          <w:lang w:val="en-US"/>
        </w:rPr>
      </w:pPr>
      <w:r w:rsidRPr="003E0284">
        <w:rPr>
          <w:b/>
          <w:color w:val="C00000"/>
          <w:lang w:val="en-US"/>
        </w:rPr>
        <w:t xml:space="preserve">Changes (#2): </w:t>
      </w:r>
    </w:p>
    <w:p w14:paraId="40356D57" w14:textId="03542747" w:rsidR="00136B10" w:rsidRPr="003E0284" w:rsidRDefault="00136B10" w:rsidP="00136B10">
      <w:pPr>
        <w:rPr>
          <w:i/>
          <w:color w:val="C00000"/>
          <w:lang w:val="en-US"/>
        </w:rPr>
      </w:pPr>
      <w:r w:rsidRPr="003E0284">
        <w:rPr>
          <w:i/>
          <w:color w:val="C00000"/>
          <w:lang w:val="en-US"/>
        </w:rPr>
        <w:t xml:space="preserve">Please </w:t>
      </w:r>
      <w:r>
        <w:rPr>
          <w:i/>
          <w:color w:val="C00000"/>
          <w:lang w:val="en-US"/>
        </w:rPr>
        <w:t xml:space="preserve">kindly </w:t>
      </w:r>
      <w:r w:rsidRPr="003E0284">
        <w:rPr>
          <w:i/>
          <w:color w:val="C00000"/>
          <w:lang w:val="en-US"/>
        </w:rPr>
        <w:t>refer to #1.</w:t>
      </w:r>
    </w:p>
    <w:p w14:paraId="5CB07E2B" w14:textId="77777777" w:rsidR="00136B10" w:rsidRDefault="00136B10" w:rsidP="00136B10">
      <w:pPr>
        <w:rPr>
          <w:b/>
          <w:color w:val="FF0000"/>
          <w:lang w:val="en-US"/>
        </w:rPr>
      </w:pPr>
    </w:p>
    <w:p w14:paraId="5F735CE5" w14:textId="46783092" w:rsidR="003102C2" w:rsidRPr="00136B10" w:rsidRDefault="003102C2" w:rsidP="00136B10">
      <w:pPr>
        <w:ind w:left="357" w:hanging="357"/>
        <w:rPr>
          <w:color w:val="C00000"/>
          <w:lang w:val="en-US"/>
        </w:rPr>
      </w:pPr>
    </w:p>
    <w:sectPr w:rsidR="003102C2" w:rsidRPr="00136B10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E04C01" w14:textId="77777777" w:rsidR="00AA12E4" w:rsidRDefault="00AA12E4" w:rsidP="00AA12E4">
      <w:pPr>
        <w:spacing w:line="240" w:lineRule="auto"/>
      </w:pPr>
      <w:r>
        <w:separator/>
      </w:r>
    </w:p>
  </w:endnote>
  <w:endnote w:type="continuationSeparator" w:id="0">
    <w:p w14:paraId="341B0199" w14:textId="77777777" w:rsidR="00AA12E4" w:rsidRDefault="00AA12E4" w:rsidP="00AA12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A13A93" w14:textId="77777777" w:rsidR="00AA12E4" w:rsidRDefault="00AA12E4" w:rsidP="00AA12E4">
      <w:pPr>
        <w:spacing w:line="240" w:lineRule="auto"/>
      </w:pPr>
      <w:r>
        <w:separator/>
      </w:r>
    </w:p>
  </w:footnote>
  <w:footnote w:type="continuationSeparator" w:id="0">
    <w:p w14:paraId="0CCFF017" w14:textId="77777777" w:rsidR="00AA12E4" w:rsidRDefault="00AA12E4" w:rsidP="00AA12E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841411" w14:textId="57603F11" w:rsidR="00AA12E4" w:rsidRDefault="00AA12E4" w:rsidP="00AA12E4">
    <w:pPr>
      <w:pStyle w:val="Kopfzeile"/>
      <w:jc w:val="right"/>
    </w:pPr>
    <w:r>
      <w:t xml:space="preserve">Zürich, </w:t>
    </w:r>
    <w:r w:rsidR="00546FCB">
      <w:t>02.06</w:t>
    </w:r>
    <w:r>
      <w:t>.2020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4F6034"/>
    <w:multiLevelType w:val="hybridMultilevel"/>
    <w:tmpl w:val="D5188730"/>
    <w:lvl w:ilvl="0" w:tplc="B77489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9C6F12"/>
    <w:multiLevelType w:val="hybridMultilevel"/>
    <w:tmpl w:val="9A541B34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5E796F"/>
    <w:multiLevelType w:val="hybridMultilevel"/>
    <w:tmpl w:val="FC5282AC"/>
    <w:lvl w:ilvl="0" w:tplc="659A531C">
      <w:start w:val="1"/>
      <w:numFmt w:val="bullet"/>
      <w:pStyle w:val="Listenabsat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B031912"/>
    <w:multiLevelType w:val="hybridMultilevel"/>
    <w:tmpl w:val="DB8AE1D0"/>
    <w:lvl w:ilvl="0" w:tplc="08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1C5"/>
    <w:rsid w:val="00066ECC"/>
    <w:rsid w:val="00093978"/>
    <w:rsid w:val="00136B10"/>
    <w:rsid w:val="001B72C3"/>
    <w:rsid w:val="001C71C5"/>
    <w:rsid w:val="00282437"/>
    <w:rsid w:val="002A5CFF"/>
    <w:rsid w:val="002E3A69"/>
    <w:rsid w:val="003102C2"/>
    <w:rsid w:val="003925E3"/>
    <w:rsid w:val="003A590A"/>
    <w:rsid w:val="003A7A24"/>
    <w:rsid w:val="003D7092"/>
    <w:rsid w:val="003E0284"/>
    <w:rsid w:val="004337F3"/>
    <w:rsid w:val="004922A3"/>
    <w:rsid w:val="00496B3D"/>
    <w:rsid w:val="004A4B88"/>
    <w:rsid w:val="004C11C7"/>
    <w:rsid w:val="004E19E5"/>
    <w:rsid w:val="00542137"/>
    <w:rsid w:val="00546FCB"/>
    <w:rsid w:val="005800C8"/>
    <w:rsid w:val="0058533F"/>
    <w:rsid w:val="00590171"/>
    <w:rsid w:val="005F1CA6"/>
    <w:rsid w:val="00632D7F"/>
    <w:rsid w:val="00632E80"/>
    <w:rsid w:val="00652B9C"/>
    <w:rsid w:val="00673FCB"/>
    <w:rsid w:val="006D001D"/>
    <w:rsid w:val="006F63A7"/>
    <w:rsid w:val="00712D63"/>
    <w:rsid w:val="00742567"/>
    <w:rsid w:val="00770D12"/>
    <w:rsid w:val="00812946"/>
    <w:rsid w:val="0082208A"/>
    <w:rsid w:val="00843497"/>
    <w:rsid w:val="00850A2C"/>
    <w:rsid w:val="008553EB"/>
    <w:rsid w:val="008F4B35"/>
    <w:rsid w:val="00901B59"/>
    <w:rsid w:val="00922871"/>
    <w:rsid w:val="00925AED"/>
    <w:rsid w:val="00931152"/>
    <w:rsid w:val="009B5A01"/>
    <w:rsid w:val="009E16FD"/>
    <w:rsid w:val="00A143F6"/>
    <w:rsid w:val="00A2342A"/>
    <w:rsid w:val="00A245BA"/>
    <w:rsid w:val="00A32BB3"/>
    <w:rsid w:val="00A3705E"/>
    <w:rsid w:val="00A56E9D"/>
    <w:rsid w:val="00A80EEC"/>
    <w:rsid w:val="00A913DC"/>
    <w:rsid w:val="00AA12E4"/>
    <w:rsid w:val="00AB5A41"/>
    <w:rsid w:val="00AC5329"/>
    <w:rsid w:val="00AF4FAB"/>
    <w:rsid w:val="00B11A09"/>
    <w:rsid w:val="00B200AF"/>
    <w:rsid w:val="00B209F1"/>
    <w:rsid w:val="00B25DA8"/>
    <w:rsid w:val="00BA625E"/>
    <w:rsid w:val="00C213D7"/>
    <w:rsid w:val="00C25E76"/>
    <w:rsid w:val="00C279A3"/>
    <w:rsid w:val="00CA201B"/>
    <w:rsid w:val="00CD5EB3"/>
    <w:rsid w:val="00D51C4F"/>
    <w:rsid w:val="00D823E9"/>
    <w:rsid w:val="00DD3D9D"/>
    <w:rsid w:val="00E06AD0"/>
    <w:rsid w:val="00E33F20"/>
    <w:rsid w:val="00E45B40"/>
    <w:rsid w:val="00E56AC7"/>
    <w:rsid w:val="00E9618A"/>
    <w:rsid w:val="00EA4E5C"/>
    <w:rsid w:val="00EF5B15"/>
    <w:rsid w:val="00F44D1C"/>
    <w:rsid w:val="00FD00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F180A7"/>
  <w15:chartTrackingRefBased/>
  <w15:docId w15:val="{2EB4DF5D-E604-446F-BF43-440CB0CA64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673FCB"/>
    <w:pPr>
      <w:spacing w:after="0"/>
    </w:pPr>
    <w:rPr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25E7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C25E7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673FCB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sz w:val="22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73FCB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b/>
      <w:iCs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25E76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C25E76"/>
    <w:rPr>
      <w:rFonts w:asciiTheme="majorHAnsi" w:eastAsiaTheme="majorEastAsia" w:hAnsiTheme="majorHAnsi" w:cstheme="majorBidi"/>
      <w:b/>
      <w:sz w:val="24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673FCB"/>
    <w:rPr>
      <w:rFonts w:asciiTheme="majorHAnsi" w:eastAsiaTheme="majorEastAsia" w:hAnsiTheme="majorHAnsi" w:cstheme="majorBidi"/>
      <w:b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73FCB"/>
    <w:rPr>
      <w:rFonts w:asciiTheme="majorHAnsi" w:eastAsiaTheme="majorEastAsia" w:hAnsiTheme="majorHAnsi" w:cstheme="majorBidi"/>
      <w:b/>
      <w:iCs/>
      <w:sz w:val="20"/>
    </w:rPr>
  </w:style>
  <w:style w:type="paragraph" w:styleId="Listenabsatz">
    <w:name w:val="List Paragraph"/>
    <w:basedOn w:val="Standard"/>
    <w:uiPriority w:val="34"/>
    <w:qFormat/>
    <w:rsid w:val="00C25E76"/>
    <w:pPr>
      <w:numPr>
        <w:numId w:val="1"/>
      </w:numPr>
      <w:ind w:left="357" w:hanging="357"/>
      <w:contextualSpacing/>
    </w:pPr>
  </w:style>
  <w:style w:type="paragraph" w:styleId="Titel">
    <w:name w:val="Title"/>
    <w:basedOn w:val="Standard"/>
    <w:next w:val="Standard"/>
    <w:link w:val="TitelZchn"/>
    <w:uiPriority w:val="10"/>
    <w:qFormat/>
    <w:rsid w:val="00673FCB"/>
    <w:pPr>
      <w:spacing w:after="24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52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73FCB"/>
    <w:rPr>
      <w:rFonts w:asciiTheme="majorHAnsi" w:eastAsiaTheme="majorEastAsia" w:hAnsiTheme="majorHAnsi" w:cstheme="majorBidi"/>
      <w:b/>
      <w:spacing w:val="-10"/>
      <w:kern w:val="28"/>
      <w:sz w:val="52"/>
      <w:szCs w:val="56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3102C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3102C2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3102C2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102C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102C2"/>
    <w:rPr>
      <w:b/>
      <w:bCs/>
      <w:sz w:val="20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102C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102C2"/>
    <w:rPr>
      <w:rFonts w:ascii="Segoe UI" w:hAnsi="Segoe UI" w:cs="Segoe UI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AA12E4"/>
    <w:pPr>
      <w:tabs>
        <w:tab w:val="center" w:pos="4513"/>
        <w:tab w:val="right" w:pos="9026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A12E4"/>
    <w:rPr>
      <w:sz w:val="20"/>
    </w:rPr>
  </w:style>
  <w:style w:type="paragraph" w:styleId="Fuzeile">
    <w:name w:val="footer"/>
    <w:basedOn w:val="Standard"/>
    <w:link w:val="FuzeileZchn"/>
    <w:uiPriority w:val="99"/>
    <w:unhideWhenUsed/>
    <w:rsid w:val="00AA12E4"/>
    <w:pPr>
      <w:tabs>
        <w:tab w:val="center" w:pos="4513"/>
        <w:tab w:val="right" w:pos="9026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A12E4"/>
    <w:rPr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24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99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441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49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9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47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1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0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2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964</Words>
  <Characters>6074</Characters>
  <Application>Microsoft Office Word</Application>
  <DocSecurity>0</DocSecurity>
  <Lines>50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Universitätsspital Zürich</Company>
  <LinksUpToDate>false</LinksUpToDate>
  <CharactersWithSpaces>7024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Metzler Julian</dc:creator>
  <cp:keywords/>
  <dc:description/>
  <cp:lastModifiedBy>Metzler Julian</cp:lastModifiedBy>
  <cp:revision>3</cp:revision>
  <dcterms:created xsi:type="dcterms:W3CDTF">2020-06-02T17:17:00Z</dcterms:created>
  <dcterms:modified xsi:type="dcterms:W3CDTF">2020-06-02T17:27:00Z</dcterms:modified>
</cp:coreProperties>
</file>